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1B47" w14:textId="77777777" w:rsidR="000D0CD3" w:rsidRPr="00893C22" w:rsidRDefault="000D0CD3" w:rsidP="000D0CD3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22">
        <w:rPr>
          <w:rFonts w:ascii="Times New Roman" w:hAnsi="Times New Roman"/>
          <w:b/>
          <w:sz w:val="28"/>
          <w:szCs w:val="28"/>
        </w:rPr>
        <w:t>АККРЕДИТОВАННОЕ ОБРАЗОВАТЕЛЬНОЕ ЧАСТНОЕ УЧРЕЖДЕНИЕ</w:t>
      </w:r>
      <w:r w:rsidRPr="00893C22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ВЫСШЕГО </w:t>
      </w:r>
      <w:r w:rsidRPr="00893C22">
        <w:rPr>
          <w:rFonts w:ascii="Times New Roman" w:hAnsi="Times New Roman"/>
          <w:b/>
          <w:sz w:val="28"/>
          <w:szCs w:val="28"/>
        </w:rPr>
        <w:t>ОБРАЗОВАНИЯ</w:t>
      </w:r>
      <w:r w:rsidRPr="00893C22">
        <w:rPr>
          <w:rFonts w:ascii="Times New Roman" w:hAnsi="Times New Roman"/>
          <w:b/>
          <w:sz w:val="28"/>
          <w:szCs w:val="28"/>
        </w:rPr>
        <w:br/>
        <w:t>«МОСКОВСКИЙ ФИНАНСОВО-ЮРИДИЧЕСКИЙ УНИВЕРСИТЕТ МФЮА»</w:t>
      </w:r>
    </w:p>
    <w:p w14:paraId="7D8C7BAF" w14:textId="77777777" w:rsidR="000D0CD3" w:rsidRPr="00893C22" w:rsidRDefault="000D0CD3" w:rsidP="000D0CD3">
      <w:pPr>
        <w:rPr>
          <w:b/>
        </w:rPr>
      </w:pPr>
    </w:p>
    <w:p w14:paraId="1171E363" w14:textId="77777777" w:rsidR="000D0CD3" w:rsidRPr="00893C22" w:rsidRDefault="000D0CD3" w:rsidP="000D0CD3">
      <w:pPr>
        <w:rPr>
          <w:b/>
        </w:rPr>
      </w:pPr>
    </w:p>
    <w:p w14:paraId="592CF55A" w14:textId="77777777" w:rsidR="000D0CD3" w:rsidRPr="00893C22" w:rsidRDefault="000D0CD3" w:rsidP="000D0CD3">
      <w:pPr>
        <w:pStyle w:val="a5"/>
        <w:spacing w:line="276" w:lineRule="auto"/>
        <w:ind w:left="9072"/>
        <w:rPr>
          <w:rFonts w:ascii="Times New Roman" w:hAnsi="Times New Roman"/>
          <w:b/>
          <w:sz w:val="28"/>
          <w:szCs w:val="28"/>
        </w:rPr>
      </w:pPr>
      <w:r w:rsidRPr="00893C22">
        <w:rPr>
          <w:rFonts w:ascii="Times New Roman" w:hAnsi="Times New Roman"/>
          <w:b/>
          <w:sz w:val="28"/>
          <w:szCs w:val="28"/>
        </w:rPr>
        <w:t xml:space="preserve"> «УТВЕРЖДАЮ»  </w:t>
      </w:r>
    </w:p>
    <w:p w14:paraId="2CCD53DD" w14:textId="77777777" w:rsidR="000D0CD3" w:rsidRPr="00893C22" w:rsidRDefault="000D0CD3" w:rsidP="000D0CD3">
      <w:pPr>
        <w:pStyle w:val="a5"/>
        <w:spacing w:line="276" w:lineRule="auto"/>
        <w:ind w:left="9072"/>
        <w:rPr>
          <w:rFonts w:ascii="Times New Roman" w:hAnsi="Times New Roman"/>
          <w:sz w:val="28"/>
          <w:szCs w:val="28"/>
        </w:rPr>
      </w:pPr>
      <w:r w:rsidRPr="00893C22">
        <w:rPr>
          <w:rFonts w:ascii="Times New Roman" w:hAnsi="Times New Roman"/>
          <w:sz w:val="28"/>
          <w:szCs w:val="28"/>
        </w:rPr>
        <w:t xml:space="preserve">Проректор </w:t>
      </w:r>
    </w:p>
    <w:p w14:paraId="5C171AC7" w14:textId="77777777" w:rsidR="000D0CD3" w:rsidRPr="00893C22" w:rsidRDefault="000D0CD3" w:rsidP="000D0CD3">
      <w:pPr>
        <w:pStyle w:val="a5"/>
        <w:spacing w:line="276" w:lineRule="auto"/>
        <w:ind w:left="9072"/>
      </w:pPr>
      <w:r w:rsidRPr="00893C22">
        <w:rPr>
          <w:rFonts w:ascii="Times New Roman" w:hAnsi="Times New Roman"/>
          <w:sz w:val="28"/>
          <w:szCs w:val="28"/>
        </w:rPr>
        <w:t>_____________________________________</w:t>
      </w:r>
      <w:r w:rsidRPr="00893C22">
        <w:t xml:space="preserve"> </w:t>
      </w:r>
    </w:p>
    <w:p w14:paraId="7D6B27CB" w14:textId="77777777" w:rsidR="000D0CD3" w:rsidRPr="00893C22" w:rsidRDefault="000D0CD3" w:rsidP="000D0CD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2E29F58" w14:textId="50D89CD4" w:rsidR="000D0CD3" w:rsidRPr="00893C22" w:rsidRDefault="000D0CD3" w:rsidP="000D0CD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22">
        <w:rPr>
          <w:rFonts w:ascii="Times New Roman" w:hAnsi="Times New Roman"/>
          <w:b/>
          <w:sz w:val="28"/>
          <w:szCs w:val="28"/>
        </w:rPr>
        <w:t xml:space="preserve">ОТЧЕТ О НАУЧНОЙ ДЕЯТЕЛЬНОСТИ за </w:t>
      </w:r>
      <w:r>
        <w:rPr>
          <w:rFonts w:ascii="Times New Roman" w:hAnsi="Times New Roman"/>
          <w:b/>
          <w:sz w:val="28"/>
          <w:szCs w:val="28"/>
        </w:rPr>
        <w:t>202</w:t>
      </w:r>
      <w:r w:rsidR="004D1F5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3C22">
        <w:rPr>
          <w:rFonts w:ascii="Times New Roman" w:hAnsi="Times New Roman"/>
          <w:b/>
          <w:sz w:val="28"/>
          <w:szCs w:val="28"/>
        </w:rPr>
        <w:t>год</w:t>
      </w:r>
    </w:p>
    <w:p w14:paraId="1B07AB8B" w14:textId="77777777" w:rsidR="000D0CD3" w:rsidRPr="00893C22" w:rsidRDefault="000D0CD3" w:rsidP="000D0CD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485"/>
      </w:tblGrid>
      <w:tr w:rsidR="000D0CD3" w:rsidRPr="00893C22" w14:paraId="3F97D99D" w14:textId="77777777" w:rsidTr="000B6F1B">
        <w:tc>
          <w:tcPr>
            <w:tcW w:w="3085" w:type="dxa"/>
            <w:vMerge w:val="restart"/>
            <w:vAlign w:val="center"/>
          </w:tcPr>
          <w:p w14:paraId="104CAC4C" w14:textId="77777777" w:rsidR="000D0CD3" w:rsidRPr="00DD7295" w:rsidRDefault="000D0CD3" w:rsidP="000B6F1B">
            <w:pPr>
              <w:pStyle w:val="a5"/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295">
              <w:rPr>
                <w:rFonts w:ascii="Times New Roman" w:hAnsi="Times New Roman"/>
                <w:sz w:val="28"/>
                <w:szCs w:val="28"/>
              </w:rPr>
              <w:t xml:space="preserve">Кафедра/подразделение </w:t>
            </w:r>
          </w:p>
        </w:tc>
        <w:tc>
          <w:tcPr>
            <w:tcW w:w="11701" w:type="dxa"/>
            <w:tcBorders>
              <w:bottom w:val="single" w:sz="4" w:space="0" w:color="auto"/>
            </w:tcBorders>
          </w:tcPr>
          <w:p w14:paraId="687A86F2" w14:textId="77777777" w:rsidR="000D0CD3" w:rsidRPr="00893C22" w:rsidRDefault="000D0CD3" w:rsidP="000B6F1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Научная группа Калининградского филиала МФЮА​</w:t>
            </w:r>
          </w:p>
        </w:tc>
      </w:tr>
      <w:tr w:rsidR="000D0CD3" w:rsidRPr="00893C22" w14:paraId="098BF3E3" w14:textId="77777777" w:rsidTr="000B6F1B">
        <w:tc>
          <w:tcPr>
            <w:tcW w:w="3085" w:type="dxa"/>
            <w:vMerge/>
          </w:tcPr>
          <w:p w14:paraId="3F8444DC" w14:textId="77777777" w:rsidR="000D0CD3" w:rsidRPr="00893C22" w:rsidRDefault="000D0CD3" w:rsidP="000B6F1B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01" w:type="dxa"/>
            <w:tcBorders>
              <w:top w:val="single" w:sz="4" w:space="0" w:color="auto"/>
            </w:tcBorders>
          </w:tcPr>
          <w:p w14:paraId="50528A2E" w14:textId="77777777" w:rsidR="000D0CD3" w:rsidRPr="00893C22" w:rsidRDefault="000D0CD3" w:rsidP="000B6F1B">
            <w:pPr>
              <w:pStyle w:val="a5"/>
              <w:spacing w:line="360" w:lineRule="auto"/>
              <w:jc w:val="center"/>
              <w:rPr>
                <w:rFonts w:ascii="Times New Roman" w:hAnsi="Times New Roman"/>
              </w:rPr>
            </w:pPr>
            <w:r w:rsidRPr="00893C22">
              <w:rPr>
                <w:rFonts w:ascii="Times New Roman" w:hAnsi="Times New Roman"/>
              </w:rPr>
              <w:t>(наименование кафедры</w:t>
            </w:r>
            <w:r>
              <w:rPr>
                <w:rFonts w:ascii="Times New Roman" w:hAnsi="Times New Roman"/>
              </w:rPr>
              <w:t>/подразделения</w:t>
            </w:r>
            <w:r w:rsidRPr="00893C22">
              <w:rPr>
                <w:rFonts w:ascii="Times New Roman" w:hAnsi="Times New Roman"/>
              </w:rPr>
              <w:t>)</w:t>
            </w:r>
          </w:p>
        </w:tc>
      </w:tr>
    </w:tbl>
    <w:p w14:paraId="5917F187" w14:textId="77777777" w:rsidR="000D0CD3" w:rsidRPr="00893C22" w:rsidRDefault="000D0CD3" w:rsidP="000D0CD3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7641"/>
        <w:gridCol w:w="236"/>
        <w:gridCol w:w="3637"/>
      </w:tblGrid>
      <w:tr w:rsidR="000D0CD3" w:rsidRPr="00893C22" w14:paraId="6BAA62A8" w14:textId="77777777" w:rsidTr="000B6F1B">
        <w:tc>
          <w:tcPr>
            <w:tcW w:w="3085" w:type="dxa"/>
            <w:vMerge w:val="restart"/>
          </w:tcPr>
          <w:p w14:paraId="0699AC60" w14:textId="77777777" w:rsidR="000D0CD3" w:rsidRPr="00893C22" w:rsidRDefault="000D0CD3" w:rsidP="000B6F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50769AAB" w14:textId="77777777" w:rsidR="000D0CD3" w:rsidRPr="00893C22" w:rsidRDefault="000D0CD3" w:rsidP="000B6F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14:paraId="71186A02" w14:textId="77777777" w:rsidR="000D0CD3" w:rsidRPr="00893C22" w:rsidRDefault="000D0CD3" w:rsidP="000B6F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научной группы </w:t>
            </w:r>
            <w:r w:rsidRPr="00893C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50A7D167" w14:textId="77777777" w:rsidR="000D0CD3" w:rsidRPr="00893C22" w:rsidRDefault="000D0CD3" w:rsidP="000B6F1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192DDD" w14:textId="12EE92C0" w:rsidR="000D0CD3" w:rsidRPr="00893C22" w:rsidRDefault="000D0CD3" w:rsidP="000B6F1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Шахов Вячеслав Александрович </w:t>
            </w:r>
          </w:p>
        </w:tc>
        <w:tc>
          <w:tcPr>
            <w:tcW w:w="236" w:type="dxa"/>
          </w:tcPr>
          <w:p w14:paraId="4E016222" w14:textId="77777777" w:rsidR="000D0CD3" w:rsidRPr="00893C22" w:rsidRDefault="000D0CD3" w:rsidP="000B6F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261E8CF1" w14:textId="77777777" w:rsidR="000D0CD3" w:rsidRDefault="000D0CD3" w:rsidP="000B6F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11C42D" w14:textId="77777777" w:rsidR="000D0CD3" w:rsidRDefault="000D0CD3" w:rsidP="000B6F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9FEF41" w14:textId="77777777" w:rsidR="000D0CD3" w:rsidRPr="00893C22" w:rsidRDefault="000D0CD3" w:rsidP="000B6F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CD3" w:rsidRPr="00893C22" w14:paraId="1FA59CD5" w14:textId="77777777" w:rsidTr="000B6F1B">
        <w:tc>
          <w:tcPr>
            <w:tcW w:w="3085" w:type="dxa"/>
            <w:vMerge/>
          </w:tcPr>
          <w:p w14:paraId="0297C344" w14:textId="77777777" w:rsidR="000D0CD3" w:rsidRPr="00893C22" w:rsidRDefault="000D0CD3" w:rsidP="000B6F1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single" w:sz="4" w:space="0" w:color="auto"/>
            </w:tcBorders>
          </w:tcPr>
          <w:p w14:paraId="132AC17A" w14:textId="77777777" w:rsidR="000D0CD3" w:rsidRPr="00893C22" w:rsidRDefault="000D0CD3" w:rsidP="000B6F1B">
            <w:pPr>
              <w:pStyle w:val="a5"/>
              <w:jc w:val="center"/>
              <w:rPr>
                <w:rFonts w:ascii="Times New Roman" w:hAnsi="Times New Roman"/>
              </w:rPr>
            </w:pPr>
            <w:r w:rsidRPr="00893C22">
              <w:rPr>
                <w:rFonts w:ascii="Times New Roman" w:hAnsi="Times New Roman"/>
              </w:rPr>
              <w:t>(Ф.И.О.)</w:t>
            </w:r>
          </w:p>
        </w:tc>
        <w:tc>
          <w:tcPr>
            <w:tcW w:w="236" w:type="dxa"/>
          </w:tcPr>
          <w:p w14:paraId="6A4D1A85" w14:textId="77777777" w:rsidR="000D0CD3" w:rsidRPr="00893C22" w:rsidRDefault="000D0CD3" w:rsidP="000B6F1B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2AFF4FD0" w14:textId="77777777" w:rsidR="000D0CD3" w:rsidRPr="00893C22" w:rsidRDefault="000D0CD3" w:rsidP="000B6F1B">
            <w:pPr>
              <w:pStyle w:val="a5"/>
              <w:jc w:val="center"/>
              <w:rPr>
                <w:rFonts w:ascii="Times New Roman" w:hAnsi="Times New Roman"/>
              </w:rPr>
            </w:pPr>
            <w:r w:rsidRPr="00893C22">
              <w:rPr>
                <w:rFonts w:ascii="Times New Roman" w:hAnsi="Times New Roman"/>
              </w:rPr>
              <w:t>(подпись)</w:t>
            </w:r>
          </w:p>
        </w:tc>
      </w:tr>
    </w:tbl>
    <w:p w14:paraId="2F7E48AF" w14:textId="77777777" w:rsidR="000D0CD3" w:rsidRPr="00893C22" w:rsidRDefault="000D0CD3" w:rsidP="000D0CD3">
      <w:pPr>
        <w:pStyle w:val="a5"/>
        <w:rPr>
          <w:rFonts w:ascii="Times New Roman" w:hAnsi="Times New Roman"/>
          <w:sz w:val="28"/>
          <w:szCs w:val="28"/>
        </w:rPr>
      </w:pPr>
    </w:p>
    <w:p w14:paraId="1AB728FC" w14:textId="77777777" w:rsidR="000D0CD3" w:rsidRPr="00893C22" w:rsidRDefault="000D0CD3" w:rsidP="000D0CD3">
      <w:pPr>
        <w:pStyle w:val="a5"/>
        <w:rPr>
          <w:rFonts w:ascii="Times New Roman" w:hAnsi="Times New Roman"/>
          <w:sz w:val="28"/>
          <w:szCs w:val="28"/>
        </w:rPr>
      </w:pPr>
    </w:p>
    <w:p w14:paraId="7FAC02FE" w14:textId="77777777" w:rsidR="000D0CD3" w:rsidRPr="00893C22" w:rsidRDefault="000D0CD3" w:rsidP="000D0CD3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893C22">
        <w:rPr>
          <w:rFonts w:ascii="Times New Roman" w:hAnsi="Times New Roman"/>
          <w:b/>
          <w:bCs/>
          <w:i/>
          <w:sz w:val="28"/>
          <w:szCs w:val="28"/>
        </w:rPr>
        <w:br w:type="page"/>
      </w:r>
    </w:p>
    <w:p w14:paraId="04FBB400" w14:textId="24795EDD" w:rsidR="000D0CD3" w:rsidRPr="00893C22" w:rsidRDefault="000D0CD3" w:rsidP="000D0CD3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93C22">
        <w:rPr>
          <w:rFonts w:ascii="Times New Roman" w:hAnsi="Times New Roman"/>
          <w:b/>
          <w:bCs/>
          <w:i/>
          <w:sz w:val="28"/>
          <w:szCs w:val="28"/>
        </w:rPr>
        <w:lastRenderedPageBreak/>
        <w:t>1.СВЕДЕНИЯ</w:t>
      </w:r>
      <w:r w:rsidRPr="00893C22">
        <w:rPr>
          <w:rFonts w:ascii="Times New Roman" w:hAnsi="Times New Roman"/>
          <w:b/>
          <w:bCs/>
          <w:i/>
          <w:sz w:val="28"/>
          <w:szCs w:val="28"/>
        </w:rPr>
        <w:br/>
        <w:t>о составе кафедры</w:t>
      </w:r>
      <w:r>
        <w:rPr>
          <w:rFonts w:ascii="Times New Roman" w:hAnsi="Times New Roman"/>
          <w:b/>
          <w:bCs/>
          <w:i/>
          <w:sz w:val="28"/>
          <w:szCs w:val="28"/>
        </w:rPr>
        <w:t>/подразделения</w:t>
      </w:r>
      <w:r w:rsidRPr="00893C22">
        <w:rPr>
          <w:rFonts w:ascii="Times New Roman" w:hAnsi="Times New Roman"/>
          <w:b/>
          <w:bCs/>
          <w:i/>
          <w:sz w:val="28"/>
          <w:szCs w:val="28"/>
        </w:rPr>
        <w:t xml:space="preserve">, названии научной школы, важнейших научных достижениях за </w:t>
      </w:r>
      <w:r>
        <w:rPr>
          <w:rFonts w:ascii="Times New Roman" w:hAnsi="Times New Roman"/>
          <w:b/>
          <w:bCs/>
          <w:i/>
          <w:sz w:val="28"/>
          <w:szCs w:val="28"/>
        </w:rPr>
        <w:t>202</w:t>
      </w:r>
      <w:r w:rsidR="004126C9">
        <w:rPr>
          <w:rFonts w:ascii="Times New Roman" w:hAnsi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/>
          <w:b/>
          <w:bCs/>
          <w:i/>
          <w:sz w:val="28"/>
          <w:szCs w:val="28"/>
        </w:rPr>
        <w:t>-202</w:t>
      </w:r>
      <w:r w:rsidR="004126C9">
        <w:rPr>
          <w:rFonts w:ascii="Times New Roman" w:hAnsi="Times New Roman"/>
          <w:b/>
          <w:bCs/>
          <w:i/>
          <w:sz w:val="28"/>
          <w:szCs w:val="28"/>
        </w:rPr>
        <w:t>2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уч.</w:t>
      </w:r>
      <w:r w:rsidRPr="00893C22">
        <w:rPr>
          <w:rFonts w:ascii="Times New Roman" w:hAnsi="Times New Roman"/>
          <w:b/>
          <w:bCs/>
          <w:i/>
          <w:sz w:val="28"/>
          <w:szCs w:val="28"/>
        </w:rPr>
        <w:t> г.</w:t>
      </w:r>
    </w:p>
    <w:p w14:paraId="473522DD" w14:textId="77777777" w:rsidR="000D0CD3" w:rsidRDefault="000D0CD3" w:rsidP="000D0CD3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22">
        <w:rPr>
          <w:rFonts w:ascii="Times New Roman" w:hAnsi="Times New Roman"/>
          <w:b/>
          <w:i/>
          <w:sz w:val="28"/>
          <w:szCs w:val="28"/>
        </w:rPr>
        <w:t xml:space="preserve">Состав </w:t>
      </w:r>
      <w:r>
        <w:rPr>
          <w:rFonts w:ascii="Times New Roman" w:hAnsi="Times New Roman"/>
          <w:b/>
          <w:i/>
          <w:sz w:val="28"/>
          <w:szCs w:val="28"/>
        </w:rPr>
        <w:t>научной группы</w:t>
      </w:r>
      <w:r w:rsidRPr="00893C22">
        <w:rPr>
          <w:rFonts w:ascii="Times New Roman" w:hAnsi="Times New Roman"/>
          <w:b/>
          <w:i/>
          <w:sz w:val="28"/>
          <w:szCs w:val="28"/>
        </w:rPr>
        <w:t xml:space="preserve"> (ППС, научные сотрудники, инженеры, лаборанты, аспиранты с указанием штатные или совместители – внешние или внутренние): ФИО (полностью), дата рождения, ученая степень, звание, должность, занимаемая доля ставки штатного сотрудника или совместителя, ученое звание, членство в академиях, государственные награды, почетные звани</w:t>
      </w:r>
      <w:r>
        <w:rPr>
          <w:rFonts w:ascii="Times New Roman" w:hAnsi="Times New Roman"/>
          <w:b/>
          <w:i/>
          <w:sz w:val="28"/>
          <w:szCs w:val="28"/>
        </w:rPr>
        <w:t>я</w:t>
      </w:r>
    </w:p>
    <w:p w14:paraId="5C876155" w14:textId="77777777" w:rsidR="000D0CD3" w:rsidRDefault="000D0CD3" w:rsidP="000D0CD3">
      <w:pPr>
        <w:pStyle w:val="a3"/>
        <w:tabs>
          <w:tab w:val="left" w:pos="284"/>
        </w:tabs>
        <w:spacing w:after="0"/>
        <w:ind w:left="45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9"/>
        <w:gridCol w:w="2193"/>
        <w:gridCol w:w="1560"/>
        <w:gridCol w:w="1666"/>
        <w:gridCol w:w="1533"/>
        <w:gridCol w:w="2187"/>
        <w:gridCol w:w="1134"/>
        <w:gridCol w:w="1105"/>
        <w:gridCol w:w="1559"/>
        <w:gridCol w:w="1843"/>
      </w:tblGrid>
      <w:tr w:rsidR="000D0CD3" w:rsidRPr="00893C22" w14:paraId="763E9D95" w14:textId="77777777" w:rsidTr="000B6F1B">
        <w:trPr>
          <w:trHeight w:val="375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DED0B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B9FCE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ФИО </w:t>
            </w:r>
            <w:r w:rsidRPr="00893C22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br/>
              <w:t>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E6F63" w14:textId="77777777" w:rsidR="000D0CD3" w:rsidRPr="002E4406" w:rsidRDefault="000D0CD3" w:rsidP="000B6F1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E440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Дата </w:t>
            </w:r>
            <w:r w:rsidRPr="002E440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br/>
              <w:t>рождения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402BB" w14:textId="77777777" w:rsidR="000D0CD3" w:rsidRPr="002E4406" w:rsidRDefault="000D0CD3" w:rsidP="000B6F1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2E440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Учёное звание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98AA3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Учёная степень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86CB9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FE96B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Основные штатные сотрудники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A396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Совместители внутренние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272AE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Совместители внешние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65819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Членство в академиях, государственные награды, </w:t>
            </w:r>
            <w:r w:rsidRPr="00893C22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br/>
              <w:t>почётные звания</w:t>
            </w:r>
          </w:p>
        </w:tc>
      </w:tr>
      <w:tr w:rsidR="000D0CD3" w:rsidRPr="00893C22" w14:paraId="04F572CF" w14:textId="77777777" w:rsidTr="000B6F1B">
        <w:trPr>
          <w:trHeight w:val="70"/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30498C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279C4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4259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C2A9F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EAE2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EA0C4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A4FAD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93D7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7597B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63E7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3C2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0D0CD3" w:rsidRPr="00893C22" w14:paraId="4AB8DE22" w14:textId="77777777" w:rsidTr="000B6F1B">
        <w:trPr>
          <w:trHeight w:val="3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422A2B" w14:textId="77777777" w:rsidR="000D0CD3" w:rsidRPr="00893C22" w:rsidRDefault="000D0CD3" w:rsidP="000B6F1B">
            <w:pPr>
              <w:pStyle w:val="a5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88B97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Кафидов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DCC5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16.07.1965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56542" w14:textId="77777777" w:rsidR="000D0CD3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экономи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14:paraId="743A59D5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наук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53DCE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10ABC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Академический руководитель бакалаврских программ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5B4B9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93C22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302A8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9E4FD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27E6D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0CD3" w:rsidRPr="00893C22" w14:paraId="294364E6" w14:textId="77777777" w:rsidTr="000B6F1B">
        <w:trPr>
          <w:trHeight w:val="3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2EA395" w14:textId="77777777" w:rsidR="000D0CD3" w:rsidRPr="00893C22" w:rsidRDefault="000D0CD3" w:rsidP="000B6F1B">
            <w:pPr>
              <w:pStyle w:val="a5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64DD0" w14:textId="77777777" w:rsidR="000D0CD3" w:rsidRPr="00DA2F3C" w:rsidRDefault="000D0CD3" w:rsidP="000B6F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F3C">
              <w:rPr>
                <w:rFonts w:ascii="Times New Roman" w:hAnsi="Times New Roman"/>
                <w:sz w:val="28"/>
                <w:szCs w:val="28"/>
              </w:rPr>
              <w:t>Шахов Вячеслав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417BA" w14:textId="77777777" w:rsidR="000D0CD3" w:rsidRPr="00DA2F3C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2F3C">
              <w:rPr>
                <w:rFonts w:ascii="Times New Roman" w:hAnsi="Times New Roman"/>
                <w:sz w:val="28"/>
                <w:szCs w:val="28"/>
                <w:lang w:eastAsia="ru-RU"/>
              </w:rPr>
              <w:t>17.03.1952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F1B60" w14:textId="77777777" w:rsidR="000D0CD3" w:rsidRPr="00DA2F3C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2F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Доктор </w:t>
            </w:r>
            <w:proofErr w:type="spellStart"/>
            <w:r w:rsidRPr="00DA2F3C">
              <w:rPr>
                <w:rFonts w:ascii="Times New Roman" w:hAnsi="Times New Roman"/>
                <w:sz w:val="28"/>
                <w:szCs w:val="28"/>
                <w:lang w:eastAsia="ru-RU"/>
              </w:rPr>
              <w:t>культуро</w:t>
            </w:r>
            <w:proofErr w:type="spellEnd"/>
            <w:r w:rsidRPr="00DA2F3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14:paraId="2CBA25CA" w14:textId="77777777" w:rsidR="000D0CD3" w:rsidRPr="00DA2F3C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2F3C">
              <w:rPr>
                <w:rFonts w:ascii="Times New Roman" w:hAnsi="Times New Roman"/>
                <w:sz w:val="28"/>
                <w:szCs w:val="28"/>
                <w:lang w:eastAsia="ru-RU"/>
              </w:rPr>
              <w:t>логии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89025" w14:textId="77777777" w:rsidR="000D0CD3" w:rsidRPr="00DA2F3C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2F3C"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ECC83" w14:textId="77777777" w:rsidR="000D0CD3" w:rsidRPr="00DA2F3C" w:rsidRDefault="000D0CD3" w:rsidP="000B6F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F3C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874D0" w14:textId="77777777" w:rsidR="000D0CD3" w:rsidRPr="00DA2F3C" w:rsidRDefault="000D0CD3" w:rsidP="000B6F1B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62461" w14:textId="77777777" w:rsidR="000D0CD3" w:rsidRPr="00DA2F3C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E8EC2" w14:textId="77777777" w:rsidR="000D0CD3" w:rsidRPr="00DA2F3C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2F3C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76325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2F3C">
              <w:rPr>
                <w:rFonts w:ascii="Times New Roman" w:hAnsi="Times New Roman"/>
                <w:sz w:val="28"/>
                <w:szCs w:val="28"/>
                <w:lang w:eastAsia="ru-RU"/>
              </w:rPr>
              <w:t>Заслуженный работник культуры РФ</w:t>
            </w:r>
          </w:p>
        </w:tc>
      </w:tr>
      <w:tr w:rsidR="000D0CD3" w:rsidRPr="00893C22" w14:paraId="1ED3CF81" w14:textId="77777777" w:rsidTr="000B6F1B">
        <w:trPr>
          <w:trHeight w:val="3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2EE06" w14:textId="77777777" w:rsidR="000D0CD3" w:rsidRPr="00893C22" w:rsidRDefault="000D0CD3" w:rsidP="000B6F1B">
            <w:pPr>
              <w:pStyle w:val="a5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24B4D" w14:textId="77777777" w:rsidR="000D0CD3" w:rsidRDefault="000D0CD3" w:rsidP="000B6F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Фёдоровна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F8AC3" w14:textId="77777777" w:rsidR="000D0CD3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B20BF" w14:textId="77777777" w:rsidR="000D0CD3" w:rsidRPr="00933AC9" w:rsidRDefault="000D0CD3" w:rsidP="000B6F1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3A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Кандидат </w:t>
            </w:r>
            <w:proofErr w:type="spellStart"/>
            <w:r w:rsidRPr="00933AC9">
              <w:rPr>
                <w:rFonts w:ascii="Times New Roman" w:hAnsi="Times New Roman"/>
                <w:sz w:val="28"/>
                <w:szCs w:val="28"/>
                <w:lang w:eastAsia="ru-RU"/>
              </w:rPr>
              <w:t>экономи</w:t>
            </w:r>
            <w:proofErr w:type="spellEnd"/>
            <w:r w:rsidRPr="00933AC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14:paraId="30042B49" w14:textId="77777777" w:rsidR="000D0CD3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3AC9">
              <w:rPr>
                <w:rFonts w:ascii="Times New Roman" w:hAnsi="Times New Roman"/>
                <w:sz w:val="28"/>
                <w:szCs w:val="28"/>
                <w:lang w:eastAsia="ru-RU"/>
              </w:rPr>
              <w:t>ческих</w:t>
            </w:r>
            <w:proofErr w:type="spellEnd"/>
            <w:r w:rsidRPr="00933A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наук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D5894" w14:textId="77777777" w:rsidR="000D0CD3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DD10" w14:textId="77777777" w:rsidR="000D0CD3" w:rsidRDefault="000D0CD3" w:rsidP="000B6F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FF9">
              <w:rPr>
                <w:rFonts w:ascii="Times New Roman" w:hAnsi="Times New Roman"/>
                <w:sz w:val="28"/>
                <w:szCs w:val="28"/>
              </w:rPr>
              <w:t>менеджер направления МФЮА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8A9A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FCFA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E427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38435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0CD3" w:rsidRPr="00893C22" w14:paraId="1DCEF84F" w14:textId="77777777" w:rsidTr="000B6F1B">
        <w:trPr>
          <w:trHeight w:val="3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C5112" w14:textId="77777777" w:rsidR="000D0CD3" w:rsidRPr="00893C22" w:rsidRDefault="000D0CD3" w:rsidP="000B6F1B">
            <w:pPr>
              <w:pStyle w:val="a5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EE4C6" w14:textId="77777777" w:rsidR="000D0CD3" w:rsidRDefault="000D0CD3" w:rsidP="000B6F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Комарова Ирина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B5379" w14:textId="77777777" w:rsidR="000D0CD3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972">
              <w:rPr>
                <w:rFonts w:ascii="Times New Roman" w:hAnsi="Times New Roman"/>
                <w:sz w:val="28"/>
                <w:szCs w:val="28"/>
                <w:lang w:eastAsia="ru-RU"/>
              </w:rPr>
              <w:t>16.04.1964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E371A" w14:textId="77777777" w:rsidR="000D0CD3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культуро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14:paraId="5184BABC" w14:textId="77777777" w:rsidR="000D0CD3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логии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C936A" w14:textId="77777777" w:rsidR="000D0CD3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03089" w14:textId="77777777" w:rsidR="000D0CD3" w:rsidRDefault="000D0CD3" w:rsidP="000B6F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2C852" w14:textId="77777777" w:rsidR="000D0CD3" w:rsidRPr="00893C22" w:rsidRDefault="000D0CD3" w:rsidP="000B6F1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BAF62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401EB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5A81" w14:textId="77777777" w:rsidR="000D0CD3" w:rsidRPr="00893C22" w:rsidRDefault="000D0CD3" w:rsidP="000B6F1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818A254" w14:textId="77777777" w:rsidR="000D0CD3" w:rsidRPr="00893C22" w:rsidRDefault="000D0CD3" w:rsidP="000D0CD3">
      <w:pPr>
        <w:tabs>
          <w:tab w:val="left" w:pos="284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41829C3" w14:textId="77777777" w:rsidR="000D0CD3" w:rsidRPr="00893C22" w:rsidRDefault="000D0CD3" w:rsidP="000D0CD3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93C22">
        <w:rPr>
          <w:rFonts w:ascii="Times New Roman" w:hAnsi="Times New Roman"/>
          <w:b/>
          <w:i/>
          <w:sz w:val="28"/>
          <w:szCs w:val="28"/>
        </w:rPr>
        <w:t xml:space="preserve">1.2. Название научной школы. </w:t>
      </w:r>
      <w:r w:rsidRPr="00893C22">
        <w:rPr>
          <w:rFonts w:ascii="Times New Roman" w:hAnsi="Times New Roman"/>
          <w:i/>
          <w:sz w:val="28"/>
          <w:szCs w:val="28"/>
        </w:rPr>
        <w:t>(Сформулировать название научной школы (или школ), в рамках которой ведутся основные научные исследования: основатель, руководитель в настоящее время, ведущие ученые – 3-4 человека)</w:t>
      </w:r>
    </w:p>
    <w:p w14:paraId="3E06EEFD" w14:textId="77777777" w:rsidR="000D0CD3" w:rsidRPr="00893C22" w:rsidRDefault="000D0CD3" w:rsidP="000D0CD3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72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Научная школа «Экономика для человека»</w:t>
      </w:r>
    </w:p>
    <w:p w14:paraId="2B0B2EE3" w14:textId="77777777" w:rsidR="000D0CD3" w:rsidRPr="00307253" w:rsidRDefault="000D0CD3" w:rsidP="000D0CD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53">
        <w:rPr>
          <w:rFonts w:ascii="Times New Roman" w:eastAsia="Times New Roman" w:hAnsi="Times New Roman"/>
          <w:sz w:val="28"/>
          <w:szCs w:val="28"/>
          <w:lang w:eastAsia="ru-RU"/>
        </w:rPr>
        <w:t>Направления исследований:</w:t>
      </w:r>
    </w:p>
    <w:p w14:paraId="67127F2C" w14:textId="77777777" w:rsidR="000D0CD3" w:rsidRPr="00307253" w:rsidRDefault="000D0CD3" w:rsidP="000D0CD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53">
        <w:rPr>
          <w:rFonts w:ascii="Times New Roman" w:eastAsia="Times New Roman" w:hAnsi="Times New Roman"/>
          <w:sz w:val="28"/>
          <w:szCs w:val="28"/>
          <w:lang w:eastAsia="ru-RU"/>
        </w:rPr>
        <w:t>Экономика XXI века: институциональные изменения и социо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7253">
        <w:rPr>
          <w:rFonts w:ascii="Times New Roman" w:eastAsia="Times New Roman" w:hAnsi="Times New Roman"/>
          <w:sz w:val="28"/>
          <w:szCs w:val="28"/>
          <w:lang w:eastAsia="ru-RU"/>
        </w:rPr>
        <w:t>экономические трансформации.</w:t>
      </w:r>
    </w:p>
    <w:p w14:paraId="4BA5AA7A" w14:textId="77777777" w:rsidR="000D0CD3" w:rsidRPr="00307253" w:rsidRDefault="000D0CD3" w:rsidP="000D0CD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7253">
        <w:rPr>
          <w:rFonts w:ascii="Times New Roman" w:eastAsia="Times New Roman" w:hAnsi="Times New Roman"/>
          <w:sz w:val="28"/>
          <w:szCs w:val="28"/>
          <w:lang w:eastAsia="ru-RU"/>
        </w:rPr>
        <w:t>Социо-экономические процессы в современной России.</w:t>
      </w:r>
    </w:p>
    <w:p w14:paraId="2D89EEF3" w14:textId="77777777" w:rsidR="000D0CD3" w:rsidRPr="00893C22" w:rsidRDefault="000D0CD3" w:rsidP="000D0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FA0B7F2" w14:textId="7DE3BC98" w:rsidR="000D0CD3" w:rsidRPr="00893C22" w:rsidRDefault="000D0CD3" w:rsidP="000D0CD3">
      <w:pPr>
        <w:pStyle w:val="a3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893C22">
        <w:rPr>
          <w:rFonts w:ascii="Times New Roman" w:hAnsi="Times New Roman"/>
          <w:b/>
          <w:i/>
          <w:sz w:val="28"/>
          <w:szCs w:val="28"/>
        </w:rPr>
        <w:t xml:space="preserve">Важнейшие научные достижения за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202</w:t>
      </w:r>
      <w:r w:rsidR="004D1F5B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93C22">
        <w:rPr>
          <w:rFonts w:ascii="Times New Roman" w:hAnsi="Times New Roman"/>
          <w:b/>
          <w:i/>
          <w:sz w:val="28"/>
          <w:szCs w:val="28"/>
        </w:rPr>
        <w:t> год</w:t>
      </w:r>
      <w:proofErr w:type="gramEnd"/>
      <w:r w:rsidRPr="00893C2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93C22">
        <w:rPr>
          <w:rFonts w:ascii="Times New Roman" w:hAnsi="Times New Roman"/>
          <w:i/>
          <w:sz w:val="28"/>
          <w:szCs w:val="28"/>
        </w:rPr>
        <w:t>(сформулировать законченные работы).</w:t>
      </w:r>
    </w:p>
    <w:p w14:paraId="73BD8651" w14:textId="77777777" w:rsidR="000D0CD3" w:rsidRPr="00151664" w:rsidRDefault="000D0CD3" w:rsidP="000D0CD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51664">
        <w:rPr>
          <w:rFonts w:ascii="Times New Roman" w:hAnsi="Times New Roman"/>
          <w:b/>
          <w:bCs/>
          <w:sz w:val="28"/>
          <w:szCs w:val="28"/>
        </w:rPr>
        <w:t>Научно-исследовательская работа (</w:t>
      </w:r>
      <w:r>
        <w:rPr>
          <w:rFonts w:ascii="Times New Roman" w:hAnsi="Times New Roman"/>
          <w:b/>
          <w:bCs/>
          <w:sz w:val="28"/>
          <w:szCs w:val="28"/>
        </w:rPr>
        <w:t>исполнители</w:t>
      </w:r>
      <w:r w:rsidRPr="00151664">
        <w:rPr>
          <w:rFonts w:ascii="Times New Roman" w:hAnsi="Times New Roman"/>
          <w:b/>
          <w:bCs/>
          <w:sz w:val="28"/>
          <w:szCs w:val="28"/>
        </w:rPr>
        <w:t xml:space="preserve">): </w:t>
      </w:r>
    </w:p>
    <w:p w14:paraId="2DE86DF9" w14:textId="47BEAD3B" w:rsidR="004D1F5B" w:rsidRDefault="000D0CD3" w:rsidP="004D1F5B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Комарова И.И., Шахов В.А.</w:t>
      </w:r>
      <w:r w:rsidR="004D1F5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D1F5B">
        <w:rPr>
          <w:rFonts w:ascii="Times New Roman" w:hAnsi="Times New Roman"/>
          <w:sz w:val="28"/>
          <w:szCs w:val="28"/>
          <w:shd w:val="clear" w:color="auto" w:fill="FFFFFF"/>
        </w:rPr>
        <w:t>Кафидов</w:t>
      </w:r>
      <w:proofErr w:type="spellEnd"/>
      <w:r w:rsidR="004D1F5B">
        <w:rPr>
          <w:rFonts w:ascii="Times New Roman" w:hAnsi="Times New Roman"/>
          <w:sz w:val="28"/>
          <w:szCs w:val="28"/>
          <w:shd w:val="clear" w:color="auto" w:fill="FFFFFF"/>
        </w:rPr>
        <w:t xml:space="preserve"> В.В.</w:t>
      </w:r>
      <w:r w:rsidRPr="00151664">
        <w:rPr>
          <w:rFonts w:ascii="Times New Roman" w:hAnsi="Times New Roman"/>
          <w:sz w:val="28"/>
          <w:szCs w:val="28"/>
          <w:shd w:val="clear" w:color="auto" w:fill="FFFFFF"/>
        </w:rPr>
        <w:t>: 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t>«Исследование проблем развития межнационального сотрудничества в Балтийском регионе</w:t>
      </w:r>
      <w:r w:rsidR="004D1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». Техзадание 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t>к договору № 5/2022 от «11» ноября 2022 г.</w:t>
      </w:r>
      <w:r w:rsidR="004D1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 НИР: прикладное научное исследование</w:t>
      </w:r>
      <w:r w:rsidR="004D1F5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Руководитель НИР: Шахов В.А., </w:t>
      </w:r>
      <w:r w:rsidR="00C32517">
        <w:rPr>
          <w:rFonts w:ascii="Times New Roman" w:hAnsi="Times New Roman"/>
          <w:bCs/>
          <w:sz w:val="28"/>
          <w:szCs w:val="28"/>
          <w:shd w:val="clear" w:color="auto" w:fill="FFFFFF"/>
        </w:rPr>
        <w:t>ст. научный сотрудник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t>, доктор культурологии</w:t>
      </w:r>
      <w:r w:rsidR="004D1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t>Коды по ГРНТИ 77.29.33</w:t>
      </w:r>
      <w:r w:rsidR="004D1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t>Направление научно-педагогической школы: Научная школа «Экономика для человека».</w:t>
      </w:r>
      <w:r w:rsidR="004D1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Направления исследований: Экономика XXI века: институциональные изменения и социо-экономические трансформации. Социо-экономические 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процессы в современной России.</w:t>
      </w:r>
      <w:r w:rsidR="004D1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t>Сроки проведения: 11 ноября 2022 года</w:t>
      </w:r>
      <w:r w:rsidR="004D1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- 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t>30 декабря 2022 года</w:t>
      </w:r>
      <w:r w:rsidR="004D1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t>Цели НИР: Исследование проблем межнациональной толерантности в Балтийском регионе посредством дидактического и научного анализа с последующей публикацией результатов в научном альманахе «Проблемы межрегиональных связей»</w:t>
      </w:r>
      <w:r w:rsidR="004126C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4D1F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D1F5B" w:rsidRPr="004D1F5B">
        <w:rPr>
          <w:rFonts w:ascii="Times New Roman" w:hAnsi="Times New Roman"/>
          <w:bCs/>
          <w:sz w:val="28"/>
          <w:szCs w:val="28"/>
          <w:shd w:val="clear" w:color="auto" w:fill="FFFFFF"/>
        </w:rPr>
        <w:t>Предполагаемое использование результатов: Трансляция социокультурных измерений проблем межкультурного сотрудничества на культурологических площадках Калининградской области с участием всех субъектов общественной и культурной деятельности.</w:t>
      </w:r>
    </w:p>
    <w:p w14:paraId="3A47FF62" w14:textId="771D343B" w:rsidR="004D1F5B" w:rsidRDefault="004D1F5B" w:rsidP="004D1F5B">
      <w:pPr>
        <w:spacing w:after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14:paraId="7FF5ED7C" w14:textId="162334B7" w:rsidR="000D0CD3" w:rsidRPr="003765B2" w:rsidRDefault="000D0CD3" w:rsidP="003765B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3765B2">
        <w:rPr>
          <w:rFonts w:ascii="Times New Roman" w:hAnsi="Times New Roman"/>
          <w:b/>
          <w:iCs/>
          <w:sz w:val="28"/>
          <w:szCs w:val="28"/>
        </w:rPr>
        <w:t xml:space="preserve">Участие </w:t>
      </w:r>
      <w:proofErr w:type="spellStart"/>
      <w:r w:rsidRPr="003765B2">
        <w:rPr>
          <w:rFonts w:ascii="Times New Roman" w:hAnsi="Times New Roman"/>
          <w:b/>
          <w:iCs/>
          <w:sz w:val="28"/>
          <w:szCs w:val="28"/>
        </w:rPr>
        <w:t>Кафидова</w:t>
      </w:r>
      <w:proofErr w:type="spellEnd"/>
      <w:r w:rsidRPr="003765B2">
        <w:rPr>
          <w:rFonts w:ascii="Times New Roman" w:hAnsi="Times New Roman"/>
          <w:b/>
          <w:iCs/>
          <w:sz w:val="28"/>
          <w:szCs w:val="28"/>
        </w:rPr>
        <w:t xml:space="preserve"> В.В. в конференциях, семинарах и круглых столах в 202</w:t>
      </w:r>
      <w:r w:rsidR="00AE4FF4" w:rsidRPr="003765B2">
        <w:rPr>
          <w:rFonts w:ascii="Times New Roman" w:hAnsi="Times New Roman"/>
          <w:b/>
          <w:iCs/>
          <w:sz w:val="28"/>
          <w:szCs w:val="28"/>
        </w:rPr>
        <w:t>2</w:t>
      </w:r>
      <w:r w:rsidRPr="003765B2">
        <w:rPr>
          <w:rFonts w:ascii="Times New Roman" w:hAnsi="Times New Roman"/>
          <w:b/>
          <w:iCs/>
          <w:sz w:val="28"/>
          <w:szCs w:val="28"/>
        </w:rPr>
        <w:t xml:space="preserve"> году</w:t>
      </w:r>
    </w:p>
    <w:p w14:paraId="04B5A51F" w14:textId="77777777" w:rsidR="003765B2" w:rsidRPr="003765B2" w:rsidRDefault="003765B2" w:rsidP="003765B2">
      <w:pPr>
        <w:pStyle w:val="a3"/>
        <w:spacing w:after="0"/>
        <w:ind w:left="1572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01FF9084" w14:textId="410D6FD9" w:rsidR="000D0CD3" w:rsidRDefault="00172583" w:rsidP="0017258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72583">
        <w:rPr>
          <w:rFonts w:ascii="Times New Roman" w:eastAsia="Times New Roman" w:hAnsi="Times New Roman"/>
          <w:bCs/>
          <w:sz w:val="28"/>
          <w:szCs w:val="28"/>
          <w:lang w:eastAsia="ru-RU"/>
        </w:rPr>
        <w:t>еждународной научно-практической конференци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Pr="00172583">
        <w:rPr>
          <w:rFonts w:ascii="Times New Roman" w:eastAsia="Times New Roman" w:hAnsi="Times New Roman"/>
          <w:bCs/>
          <w:sz w:val="28"/>
          <w:szCs w:val="28"/>
          <w:lang w:eastAsia="ru-RU"/>
        </w:rPr>
        <w:t>«Современные тенденции развития социально-гуманитарных наук»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– 14 апреля 2022 г. // Калининград: МФЮА.</w:t>
      </w:r>
      <w:r w:rsidR="00FB74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proofErr w:type="gramEnd"/>
      <w:r w:rsidR="00FB74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2022. (выступление с докладом)</w:t>
      </w:r>
    </w:p>
    <w:p w14:paraId="5C71E74C" w14:textId="77777777" w:rsidR="00AE4FF4" w:rsidRDefault="00AE4FF4" w:rsidP="000D0C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57D0C0" w14:textId="0F377122" w:rsidR="00FB749A" w:rsidRPr="005B62EE" w:rsidRDefault="000D0CD3" w:rsidP="00FB749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1.4.1. </w:t>
      </w:r>
      <w:r w:rsidRPr="00E379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Участие Шахова В.А. в конференциях, семинарах и круглых столах в 202</w:t>
      </w:r>
      <w:r w:rsidR="004D1F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E379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 w14:paraId="6CD6CEB0" w14:textId="0E89F34B" w:rsidR="000D0CD3" w:rsidRDefault="000D0CD3" w:rsidP="000D0C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62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0401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5B62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уч. году</w:t>
      </w:r>
    </w:p>
    <w:p w14:paraId="649F9ACB" w14:textId="5A0251A9" w:rsidR="00AE4FF4" w:rsidRDefault="00AE4FF4" w:rsidP="000D0C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6039A29" w14:textId="08BEC36E" w:rsidR="00AE4FF4" w:rsidRDefault="00BF0249" w:rsidP="000D0C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AE4FF4" w:rsidRPr="00AE4FF4">
        <w:rPr>
          <w:rFonts w:ascii="Times New Roman" w:eastAsia="Times New Roman" w:hAnsi="Times New Roman"/>
          <w:bCs/>
          <w:sz w:val="28"/>
          <w:szCs w:val="28"/>
          <w:lang w:eastAsia="ru-RU"/>
        </w:rPr>
        <w:t>Международной научно-практической конференция «Современные тенденции развития социально-гуманитарных наук». – 14 апреля 2022 г. // Калининград: МФЮА.</w:t>
      </w:r>
      <w:r w:rsidR="00AE4F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4FF4" w:rsidRPr="00AE4FF4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AE4F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4FF4" w:rsidRPr="00AE4FF4">
        <w:rPr>
          <w:rFonts w:ascii="Times New Roman" w:eastAsia="Times New Roman" w:hAnsi="Times New Roman"/>
          <w:bCs/>
          <w:sz w:val="28"/>
          <w:szCs w:val="28"/>
          <w:lang w:eastAsia="ru-RU"/>
        </w:rPr>
        <w:t>2022. (выступление с докладом)</w:t>
      </w:r>
    </w:p>
    <w:p w14:paraId="51A940B4" w14:textId="77777777" w:rsidR="00AE4FF4" w:rsidRDefault="00AE4FF4" w:rsidP="000D0C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6FED87" w14:textId="07ECE9D8" w:rsidR="000D0CD3" w:rsidRDefault="000D0CD3" w:rsidP="000D0C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1.4.3. </w:t>
      </w:r>
      <w:r w:rsidRPr="005B62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Участие Комаровой И.И. в конференциях, семинарах и круглых столах в 202</w:t>
      </w:r>
      <w:r w:rsidR="00FB74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5B62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</w:t>
      </w:r>
    </w:p>
    <w:p w14:paraId="48F80D23" w14:textId="79647462" w:rsidR="000D0CD3" w:rsidRPr="00AE4FF4" w:rsidRDefault="00BF0249" w:rsidP="000D0C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E4FF4" w:rsidRPr="00AE4FF4">
        <w:rPr>
          <w:rFonts w:ascii="Times New Roman" w:eastAsia="Times New Roman" w:hAnsi="Times New Roman"/>
          <w:sz w:val="28"/>
          <w:szCs w:val="28"/>
          <w:lang w:eastAsia="ru-RU"/>
        </w:rPr>
        <w:t>Международной научно-практической конференция «Современные тенденции развития социально-гуманитарных наук». – 14 апреля 2022 г. // Калининград: МФЮА.</w:t>
      </w:r>
      <w:r w:rsidR="00AE4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FF4" w:rsidRPr="00AE4F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E4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FF4" w:rsidRPr="00AE4FF4">
        <w:rPr>
          <w:rFonts w:ascii="Times New Roman" w:eastAsia="Times New Roman" w:hAnsi="Times New Roman"/>
          <w:sz w:val="28"/>
          <w:szCs w:val="28"/>
          <w:lang w:eastAsia="ru-RU"/>
        </w:rPr>
        <w:t>2022. (выступление с докладом)</w:t>
      </w:r>
    </w:p>
    <w:p w14:paraId="41FBAB19" w14:textId="77777777" w:rsidR="000D0CD3" w:rsidRPr="00E379D0" w:rsidRDefault="000D0CD3" w:rsidP="000D0C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5ADF8F" w14:textId="1178F1C3" w:rsidR="000D0CD3" w:rsidRPr="003765B2" w:rsidRDefault="000D0CD3" w:rsidP="000D0C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kern w:val="36"/>
          <w:sz w:val="28"/>
          <w:szCs w:val="28"/>
          <w:u w:val="single"/>
        </w:rPr>
      </w:pPr>
      <w:r w:rsidRPr="00893C22">
        <w:rPr>
          <w:rFonts w:ascii="Times New Roman" w:eastAsia="Times New Roman" w:hAnsi="Times New Roman"/>
          <w:b/>
          <w:i/>
          <w:kern w:val="36"/>
          <w:sz w:val="28"/>
          <w:szCs w:val="28"/>
        </w:rPr>
        <w:t xml:space="preserve">1.5. </w:t>
      </w:r>
      <w:r w:rsidRPr="00893C22">
        <w:rPr>
          <w:rFonts w:ascii="Times New Roman" w:eastAsia="Times New Roman" w:hAnsi="Times New Roman"/>
          <w:b/>
          <w:i/>
          <w:kern w:val="36"/>
          <w:sz w:val="28"/>
          <w:szCs w:val="28"/>
        </w:rPr>
        <w:tab/>
      </w:r>
      <w:r w:rsidRPr="003765B2">
        <w:rPr>
          <w:rFonts w:ascii="Times New Roman" w:eastAsia="Times New Roman" w:hAnsi="Times New Roman"/>
          <w:b/>
          <w:i/>
          <w:kern w:val="36"/>
          <w:sz w:val="28"/>
          <w:szCs w:val="28"/>
          <w:u w:val="single"/>
        </w:rPr>
        <w:t xml:space="preserve">Публикации </w:t>
      </w:r>
      <w:proofErr w:type="spellStart"/>
      <w:r w:rsidRPr="003765B2">
        <w:rPr>
          <w:rFonts w:ascii="Times New Roman" w:eastAsia="Times New Roman" w:hAnsi="Times New Roman"/>
          <w:b/>
          <w:i/>
          <w:kern w:val="36"/>
          <w:sz w:val="28"/>
          <w:szCs w:val="28"/>
          <w:u w:val="single"/>
        </w:rPr>
        <w:t>Кафидова</w:t>
      </w:r>
      <w:proofErr w:type="spellEnd"/>
      <w:r w:rsidRPr="003765B2">
        <w:rPr>
          <w:rFonts w:ascii="Times New Roman" w:eastAsia="Times New Roman" w:hAnsi="Times New Roman"/>
          <w:b/>
          <w:i/>
          <w:kern w:val="36"/>
          <w:sz w:val="28"/>
          <w:szCs w:val="28"/>
          <w:u w:val="single"/>
        </w:rPr>
        <w:t xml:space="preserve"> В.В.</w:t>
      </w:r>
      <w:r w:rsidRPr="003765B2">
        <w:rPr>
          <w:u w:val="single"/>
        </w:rPr>
        <w:t xml:space="preserve"> </w:t>
      </w:r>
      <w:r w:rsidRPr="003765B2">
        <w:rPr>
          <w:rFonts w:ascii="Times New Roman" w:eastAsia="Times New Roman" w:hAnsi="Times New Roman"/>
          <w:b/>
          <w:i/>
          <w:kern w:val="36"/>
          <w:sz w:val="28"/>
          <w:szCs w:val="28"/>
          <w:u w:val="single"/>
        </w:rPr>
        <w:t>в 20</w:t>
      </w:r>
      <w:r w:rsidR="00FB749A">
        <w:rPr>
          <w:rFonts w:ascii="Times New Roman" w:eastAsia="Times New Roman" w:hAnsi="Times New Roman"/>
          <w:b/>
          <w:i/>
          <w:kern w:val="36"/>
          <w:sz w:val="28"/>
          <w:szCs w:val="28"/>
          <w:u w:val="single"/>
        </w:rPr>
        <w:t>22</w:t>
      </w:r>
      <w:r w:rsidRPr="003765B2">
        <w:rPr>
          <w:rFonts w:ascii="Times New Roman" w:eastAsia="Times New Roman" w:hAnsi="Times New Roman"/>
          <w:b/>
          <w:i/>
          <w:kern w:val="36"/>
          <w:sz w:val="28"/>
          <w:szCs w:val="28"/>
          <w:u w:val="single"/>
        </w:rPr>
        <w:t xml:space="preserve"> </w:t>
      </w:r>
      <w:r w:rsidR="00FB749A">
        <w:rPr>
          <w:rFonts w:ascii="Times New Roman" w:eastAsia="Times New Roman" w:hAnsi="Times New Roman"/>
          <w:b/>
          <w:i/>
          <w:kern w:val="36"/>
          <w:sz w:val="28"/>
          <w:szCs w:val="28"/>
          <w:u w:val="single"/>
        </w:rPr>
        <w:t>году</w:t>
      </w:r>
    </w:p>
    <w:p w14:paraId="4A3F5354" w14:textId="2838B547" w:rsidR="000D0CD3" w:rsidRDefault="005074E0" w:rsidP="000D0CD3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074E0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5074E0">
        <w:rPr>
          <w:rFonts w:ascii="Times New Roman" w:eastAsiaTheme="minorHAnsi" w:hAnsi="Times New Roman"/>
          <w:sz w:val="28"/>
          <w:szCs w:val="28"/>
        </w:rPr>
        <w:t>Кафидов</w:t>
      </w:r>
      <w:proofErr w:type="spellEnd"/>
      <w:r w:rsidRPr="005074E0">
        <w:rPr>
          <w:rFonts w:ascii="Times New Roman" w:eastAsiaTheme="minorHAnsi" w:hAnsi="Times New Roman"/>
          <w:sz w:val="28"/>
          <w:szCs w:val="28"/>
        </w:rPr>
        <w:t xml:space="preserve"> В.В.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Большенко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С.Ф. Процесс оценки уровня качества продукции // </w:t>
      </w:r>
      <w:r w:rsidR="009E73E5" w:rsidRPr="009E73E5">
        <w:rPr>
          <w:rFonts w:ascii="Times New Roman" w:eastAsiaTheme="minorHAnsi" w:hAnsi="Times New Roman"/>
          <w:sz w:val="28"/>
          <w:szCs w:val="28"/>
        </w:rPr>
        <w:t xml:space="preserve">Проблемы межрегиональных связей. </w:t>
      </w:r>
      <w:r w:rsidR="009E73E5">
        <w:rPr>
          <w:rFonts w:ascii="Times New Roman" w:eastAsiaTheme="minorHAnsi" w:hAnsi="Times New Roman"/>
          <w:sz w:val="28"/>
          <w:szCs w:val="28"/>
        </w:rPr>
        <w:t xml:space="preserve">- </w:t>
      </w:r>
      <w:r w:rsidR="009E73E5" w:rsidRPr="009E73E5">
        <w:rPr>
          <w:rFonts w:ascii="Times New Roman" w:eastAsiaTheme="minorHAnsi" w:hAnsi="Times New Roman"/>
          <w:sz w:val="28"/>
          <w:szCs w:val="28"/>
        </w:rPr>
        <w:t>2022. № 1</w:t>
      </w:r>
      <w:r w:rsidR="009E73E5">
        <w:rPr>
          <w:rFonts w:ascii="Times New Roman" w:eastAsiaTheme="minorHAnsi" w:hAnsi="Times New Roman"/>
          <w:sz w:val="28"/>
          <w:szCs w:val="28"/>
        </w:rPr>
        <w:t>7</w:t>
      </w:r>
      <w:r w:rsidR="009E73E5" w:rsidRPr="009E73E5">
        <w:rPr>
          <w:rFonts w:ascii="Times New Roman" w:eastAsiaTheme="minorHAnsi" w:hAnsi="Times New Roman"/>
          <w:sz w:val="28"/>
          <w:szCs w:val="28"/>
        </w:rPr>
        <w:t xml:space="preserve">. С. </w:t>
      </w:r>
      <w:r w:rsidR="009E73E5">
        <w:rPr>
          <w:rFonts w:ascii="Times New Roman" w:eastAsiaTheme="minorHAnsi" w:hAnsi="Times New Roman"/>
          <w:sz w:val="28"/>
          <w:szCs w:val="28"/>
        </w:rPr>
        <w:t>27-29</w:t>
      </w:r>
      <w:r w:rsidR="007D11E8">
        <w:rPr>
          <w:rFonts w:ascii="Times New Roman" w:eastAsiaTheme="minorHAnsi" w:hAnsi="Times New Roman"/>
          <w:sz w:val="28"/>
          <w:szCs w:val="28"/>
        </w:rPr>
        <w:t>.</w:t>
      </w:r>
    </w:p>
    <w:p w14:paraId="376097B0" w14:textId="7EF8C208" w:rsidR="009E73E5" w:rsidRDefault="009E73E5" w:rsidP="000D0CD3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Кафидов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Большенко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С.Ф. Влияние региональной и муниципальной политики на развитие агломерации в России // </w:t>
      </w:r>
      <w:r w:rsidRPr="009E73E5">
        <w:rPr>
          <w:rFonts w:ascii="Times New Roman" w:eastAsiaTheme="minorHAnsi" w:hAnsi="Times New Roman"/>
          <w:sz w:val="28"/>
          <w:szCs w:val="28"/>
        </w:rPr>
        <w:t>Проблемы межрегиональных связей. - 2022. № 17. С. 2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E73E5">
        <w:rPr>
          <w:rFonts w:ascii="Times New Roman" w:eastAsiaTheme="minorHAnsi" w:hAnsi="Times New Roman"/>
          <w:sz w:val="28"/>
          <w:szCs w:val="28"/>
        </w:rPr>
        <w:t>-2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="007D11E8">
        <w:rPr>
          <w:rFonts w:ascii="Times New Roman" w:eastAsiaTheme="minorHAnsi" w:hAnsi="Times New Roman"/>
          <w:sz w:val="28"/>
          <w:szCs w:val="28"/>
        </w:rPr>
        <w:t>.</w:t>
      </w:r>
    </w:p>
    <w:p w14:paraId="1EF1D566" w14:textId="67DF798A" w:rsidR="000D0CD3" w:rsidRPr="00FB749A" w:rsidRDefault="007D11E8" w:rsidP="00FB749A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 </w:t>
      </w:r>
      <w:proofErr w:type="spellStart"/>
      <w:r w:rsidRPr="007D11E8">
        <w:rPr>
          <w:rFonts w:ascii="Times New Roman" w:eastAsiaTheme="minorHAnsi" w:hAnsi="Times New Roman"/>
          <w:sz w:val="28"/>
          <w:szCs w:val="28"/>
        </w:rPr>
        <w:t>Кафидов</w:t>
      </w:r>
      <w:proofErr w:type="spellEnd"/>
      <w:r w:rsidRPr="007D11E8">
        <w:rPr>
          <w:rFonts w:ascii="Times New Roman" w:eastAsiaTheme="minorHAnsi" w:hAnsi="Times New Roman"/>
          <w:sz w:val="28"/>
          <w:szCs w:val="28"/>
        </w:rPr>
        <w:t xml:space="preserve"> В.В.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D11E8">
        <w:rPr>
          <w:rFonts w:ascii="Times New Roman" w:eastAsiaTheme="minorHAnsi" w:hAnsi="Times New Roman"/>
          <w:sz w:val="28"/>
          <w:szCs w:val="28"/>
        </w:rPr>
        <w:t>Большенко</w:t>
      </w:r>
      <w:proofErr w:type="spellEnd"/>
      <w:r w:rsidRPr="007D11E8">
        <w:rPr>
          <w:rFonts w:ascii="Times New Roman" w:eastAsiaTheme="minorHAnsi" w:hAnsi="Times New Roman"/>
          <w:sz w:val="28"/>
          <w:szCs w:val="28"/>
        </w:rPr>
        <w:t xml:space="preserve"> С.Ф., Горбунова В.Б. Социальная политика России: основные проблемы и направления развития</w:t>
      </w:r>
      <w:r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7D11E8">
        <w:rPr>
          <w:rFonts w:ascii="Times New Roman" w:eastAsiaTheme="minorHAnsi" w:hAnsi="Times New Roman"/>
          <w:sz w:val="28"/>
          <w:szCs w:val="28"/>
        </w:rPr>
        <w:t xml:space="preserve">Проблемы межрегиональных связей. - 2022. № </w:t>
      </w:r>
      <w:r>
        <w:rPr>
          <w:rFonts w:ascii="Times New Roman" w:eastAsiaTheme="minorHAnsi" w:hAnsi="Times New Roman"/>
          <w:sz w:val="28"/>
          <w:szCs w:val="28"/>
        </w:rPr>
        <w:t>20</w:t>
      </w:r>
      <w:r w:rsidRPr="007D11E8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- С.39-43.</w:t>
      </w:r>
    </w:p>
    <w:p w14:paraId="3E947788" w14:textId="77777777" w:rsidR="000D0CD3" w:rsidRDefault="000D0CD3" w:rsidP="000D0C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i/>
          <w:kern w:val="36"/>
          <w:sz w:val="28"/>
          <w:szCs w:val="28"/>
        </w:rPr>
        <w:t xml:space="preserve">Профиль автора в РИНЦ: </w:t>
      </w:r>
      <w:hyperlink r:id="rId5" w:history="1">
        <w:r w:rsidRPr="00471677">
          <w:rPr>
            <w:rStyle w:val="a6"/>
            <w:rFonts w:ascii="Times New Roman" w:eastAsia="Times New Roman" w:hAnsi="Times New Roman"/>
            <w:b/>
            <w:i/>
            <w:kern w:val="36"/>
            <w:sz w:val="28"/>
            <w:szCs w:val="28"/>
          </w:rPr>
          <w:t>https://www.elibrary.ru/author_items.asp?authorid=340184&amp;show_refs=1&amp;show_option=1</w:t>
        </w:r>
      </w:hyperlink>
    </w:p>
    <w:p w14:paraId="60BA6F33" w14:textId="77777777" w:rsidR="000D0CD3" w:rsidRDefault="000D0CD3" w:rsidP="000D0C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kern w:val="36"/>
          <w:sz w:val="28"/>
          <w:szCs w:val="28"/>
        </w:rPr>
      </w:pPr>
    </w:p>
    <w:p w14:paraId="6B48ECB6" w14:textId="6809653E" w:rsidR="000D0CD3" w:rsidRPr="003765B2" w:rsidRDefault="000D0CD3" w:rsidP="000D0C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/>
          <w:kern w:val="36"/>
          <w:sz w:val="28"/>
          <w:szCs w:val="28"/>
        </w:rPr>
        <w:t xml:space="preserve">1.5.1. </w:t>
      </w:r>
      <w:r w:rsidRPr="003765B2">
        <w:rPr>
          <w:rFonts w:ascii="Times New Roman" w:hAnsi="Times New Roman"/>
          <w:b/>
          <w:i/>
          <w:sz w:val="28"/>
          <w:szCs w:val="28"/>
          <w:u w:val="single"/>
        </w:rPr>
        <w:t>Публикации Шахова В.А. в 202</w:t>
      </w:r>
      <w:r w:rsidR="003765B2" w:rsidRPr="003765B2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Pr="003765B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FB749A">
        <w:rPr>
          <w:rFonts w:ascii="Times New Roman" w:hAnsi="Times New Roman"/>
          <w:b/>
          <w:i/>
          <w:sz w:val="28"/>
          <w:szCs w:val="28"/>
          <w:u w:val="single"/>
        </w:rPr>
        <w:t>году</w:t>
      </w:r>
    </w:p>
    <w:tbl>
      <w:tblPr>
        <w:tblW w:w="156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"/>
        <w:gridCol w:w="14515"/>
        <w:gridCol w:w="1071"/>
      </w:tblGrid>
      <w:tr w:rsidR="000D0CD3" w:rsidRPr="003765B2" w14:paraId="1A1A4FD9" w14:textId="77777777" w:rsidTr="000B6F1B">
        <w:trPr>
          <w:tblCellSpacing w:w="0" w:type="dxa"/>
        </w:trPr>
        <w:tc>
          <w:tcPr>
            <w:tcW w:w="15685" w:type="dxa"/>
            <w:gridSpan w:val="3"/>
            <w:shd w:val="clear" w:color="auto" w:fill="auto"/>
            <w:vAlign w:val="center"/>
            <w:hideMark/>
          </w:tcPr>
          <w:p w14:paraId="67AE059D" w14:textId="77777777" w:rsidR="000D0CD3" w:rsidRPr="003765B2" w:rsidRDefault="000D0CD3" w:rsidP="000B6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u w:val="single"/>
                <w:lang w:eastAsia="ru-RU"/>
              </w:rPr>
            </w:pPr>
          </w:p>
        </w:tc>
      </w:tr>
      <w:tr w:rsidR="000D0CD3" w:rsidRPr="00151664" w14:paraId="44BFB086" w14:textId="77777777" w:rsidTr="00F138CC">
        <w:trPr>
          <w:gridAfter w:val="1"/>
          <w:wAfter w:w="1071" w:type="dxa"/>
          <w:tblCellSpacing w:w="0" w:type="dxa"/>
        </w:trPr>
        <w:tc>
          <w:tcPr>
            <w:tcW w:w="0" w:type="auto"/>
            <w:shd w:val="clear" w:color="auto" w:fill="auto"/>
          </w:tcPr>
          <w:p w14:paraId="7E75FC50" w14:textId="77777777" w:rsidR="000D0CD3" w:rsidRPr="00F6553B" w:rsidRDefault="000D0CD3" w:rsidP="00F138C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15" w:type="dxa"/>
            <w:shd w:val="clear" w:color="auto" w:fill="auto"/>
          </w:tcPr>
          <w:p w14:paraId="2A78B3BA" w14:textId="77777777" w:rsidR="00002D8E" w:rsidRPr="00002D8E" w:rsidRDefault="00002D8E" w:rsidP="00F138C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2D8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Shakhov V., Ten V.,   HISTORICAL AND CULTURAL PHENOMENON OF THE PEOPLES OF THE SOUTH-EASTERN BALTIC STATES IN THE DIACHRONIC DIMENSION   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Проблемы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межрегиональных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связей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2022. № 18. С. 57-60.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7393C26E" w14:textId="77777777" w:rsidR="00002D8E" w:rsidRPr="00002D8E" w:rsidRDefault="00002D8E" w:rsidP="00F138C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2D8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Shakhov V., </w:t>
            </w:r>
            <w:proofErr w:type="spellStart"/>
            <w:r w:rsidRPr="00002D8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Yashina</w:t>
            </w:r>
            <w:proofErr w:type="spellEnd"/>
            <w:r w:rsidRPr="00002D8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S., Ivanova M. PROBLEMS OF THE ETHNO-CULTURAL COMMUNITY OF THE SOUTH-EASTERN BALTIC STATES // 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Проблемы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межрегиональных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связей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. 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2022. № 18. С. 46-51.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0696EA54" w14:textId="77777777" w:rsidR="00002D8E" w:rsidRPr="00002D8E" w:rsidRDefault="00002D8E" w:rsidP="00F138C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Шахов В.А.,    Кулаков В.И. Современное историко-культурное осмысление событий Тильзитского мира // Проблемы межрегиональных связей. 2022. № 18. С. 5-</w:t>
            </w:r>
          </w:p>
          <w:p w14:paraId="66A84F70" w14:textId="5E03AB1C" w:rsidR="00002D8E" w:rsidRPr="00002D8E" w:rsidRDefault="00002D8E" w:rsidP="00F138C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Шахов В.А. </w:t>
            </w:r>
            <w:r w:rsidR="009E73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уризм и спорт как интегрирующие факторы межкультурной коммуникации // Известия Балтийской государственной академии рыбопромыслового флота: психолого-педагогические науки. 2022. № 2 (60). С. 79-83.</w:t>
            </w: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61FC5AFF" w14:textId="77777777" w:rsidR="00002D8E" w:rsidRPr="00002D8E" w:rsidRDefault="00002D8E" w:rsidP="00F138C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Шахов В.А.   ЭКЗИСТЕНЦИАЛЬНЫЙ ХАРАКТЕР ВЗАИМООТНОШЕНИЯ КАЛИНИНГРАДСКОЙ ОБЛАСТИ И ЛИТВЫ: КУЛЬТУРОЛОГИЧЕСКИЙ АСПЕКТ // В сборнике: БАЛТИЙСКИЙ МОРСКОЙ ФОРУМ. Материалы IX Международного Балтийского морского форума. В 6-ти </w:t>
            </w:r>
            <w:proofErr w:type="gramStart"/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томах .</w:t>
            </w:r>
            <w:proofErr w:type="gramEnd"/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XIX Международная научная конференция. Калининград, 2022. С. 321-326.</w:t>
            </w:r>
          </w:p>
          <w:p w14:paraId="188B95D9" w14:textId="293BC447" w:rsidR="000D0CD3" w:rsidRPr="00F6553B" w:rsidRDefault="00002D8E" w:rsidP="00F138C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2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Шахов В.А. Кризис диалога культур и проблема обеспечения духовной безопасности России // 2022 год. «ХХ Международные научные чтения» [электронный ресурс]. Режим доступа URL: https://www.lihachev.ru/chten/2022/sec2/ (дата обращения 27.06.2022)</w:t>
            </w:r>
          </w:p>
          <w:p w14:paraId="3E00751C" w14:textId="77777777" w:rsidR="000D0CD3" w:rsidRDefault="000D0CD3" w:rsidP="00F13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Профиль автора в РИНЦ: </w:t>
            </w:r>
            <w:hyperlink r:id="rId6" w:history="1">
              <w:r w:rsidRPr="00471677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https://elibrary.ru/author_items.asp?authorid=791893</w:t>
              </w:r>
            </w:hyperlink>
          </w:p>
          <w:p w14:paraId="329978E5" w14:textId="77777777" w:rsidR="000D0CD3" w:rsidRPr="00151664" w:rsidRDefault="000D0CD3" w:rsidP="00F138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EC36745" w14:textId="35EDEB2B" w:rsidR="000D0CD3" w:rsidRPr="006E06C3" w:rsidRDefault="000D0CD3" w:rsidP="00F138CC">
      <w:pPr>
        <w:pStyle w:val="a3"/>
        <w:numPr>
          <w:ilvl w:val="2"/>
          <w:numId w:val="10"/>
        </w:numPr>
        <w:spacing w:after="0" w:line="240" w:lineRule="auto"/>
        <w:jc w:val="both"/>
        <w:rPr>
          <w:rStyle w:val="a6"/>
          <w:rFonts w:ascii="Times New Roman" w:hAnsi="Times New Roman"/>
          <w:b/>
          <w:i/>
          <w:color w:val="auto"/>
          <w:sz w:val="28"/>
          <w:szCs w:val="28"/>
        </w:rPr>
      </w:pPr>
      <w:r w:rsidRPr="006E06C3">
        <w:rPr>
          <w:rStyle w:val="a6"/>
          <w:rFonts w:ascii="Times New Roman" w:hAnsi="Times New Roman"/>
          <w:b/>
          <w:i/>
          <w:color w:val="auto"/>
          <w:sz w:val="28"/>
          <w:szCs w:val="28"/>
        </w:rPr>
        <w:lastRenderedPageBreak/>
        <w:t xml:space="preserve">Публикации </w:t>
      </w:r>
      <w:proofErr w:type="spellStart"/>
      <w:r w:rsidRPr="006E06C3">
        <w:rPr>
          <w:rStyle w:val="a6"/>
          <w:rFonts w:ascii="Times New Roman" w:hAnsi="Times New Roman"/>
          <w:b/>
          <w:i/>
          <w:color w:val="auto"/>
          <w:sz w:val="28"/>
          <w:szCs w:val="28"/>
        </w:rPr>
        <w:t>Большенко</w:t>
      </w:r>
      <w:proofErr w:type="spellEnd"/>
      <w:r w:rsidRPr="006E06C3">
        <w:rPr>
          <w:rStyle w:val="a6"/>
          <w:rFonts w:ascii="Times New Roman" w:hAnsi="Times New Roman"/>
          <w:b/>
          <w:i/>
          <w:color w:val="auto"/>
          <w:sz w:val="28"/>
          <w:szCs w:val="28"/>
        </w:rPr>
        <w:t xml:space="preserve"> С.Ф. в 202</w:t>
      </w:r>
      <w:r w:rsidR="006E06C3">
        <w:rPr>
          <w:rStyle w:val="a6"/>
          <w:rFonts w:ascii="Times New Roman" w:hAnsi="Times New Roman"/>
          <w:b/>
          <w:i/>
          <w:color w:val="auto"/>
          <w:sz w:val="28"/>
          <w:szCs w:val="28"/>
        </w:rPr>
        <w:t>2</w:t>
      </w:r>
      <w:r w:rsidRPr="006E06C3">
        <w:rPr>
          <w:rStyle w:val="a6"/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="00FB749A">
        <w:rPr>
          <w:rStyle w:val="a6"/>
          <w:rFonts w:ascii="Times New Roman" w:hAnsi="Times New Roman"/>
          <w:b/>
          <w:i/>
          <w:color w:val="auto"/>
          <w:sz w:val="28"/>
          <w:szCs w:val="28"/>
        </w:rPr>
        <w:t>году</w:t>
      </w:r>
    </w:p>
    <w:p w14:paraId="3646C0E8" w14:textId="660B93ED" w:rsidR="00781D77" w:rsidRPr="004126C9" w:rsidRDefault="004F3FC0" w:rsidP="00F138CC">
      <w:pPr>
        <w:pStyle w:val="a3"/>
        <w:spacing w:after="0" w:line="240" w:lineRule="auto"/>
        <w:ind w:left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C7738" w:rsidRPr="005C7738">
        <w:rPr>
          <w:rFonts w:ascii="Times New Roman" w:hAnsi="Times New Roman"/>
          <w:sz w:val="28"/>
          <w:szCs w:val="28"/>
        </w:rPr>
        <w:t>Bolshenko</w:t>
      </w:r>
      <w:proofErr w:type="spellEnd"/>
      <w:r w:rsidR="005C7738" w:rsidRPr="005C7738">
        <w:rPr>
          <w:rFonts w:ascii="Times New Roman" w:hAnsi="Times New Roman"/>
          <w:sz w:val="28"/>
          <w:szCs w:val="28"/>
        </w:rPr>
        <w:t xml:space="preserve"> S.F., </w:t>
      </w:r>
      <w:proofErr w:type="spellStart"/>
      <w:r w:rsidR="00781D77" w:rsidRPr="00781D77">
        <w:rPr>
          <w:rFonts w:ascii="Times New Roman" w:hAnsi="Times New Roman"/>
          <w:sz w:val="28"/>
          <w:szCs w:val="28"/>
        </w:rPr>
        <w:t>Martynenko</w:t>
      </w:r>
      <w:proofErr w:type="spellEnd"/>
      <w:r w:rsidR="00781D77" w:rsidRPr="00781D77">
        <w:rPr>
          <w:rFonts w:ascii="Times New Roman" w:hAnsi="Times New Roman"/>
          <w:sz w:val="28"/>
          <w:szCs w:val="28"/>
        </w:rPr>
        <w:t xml:space="preserve"> O.V., </w:t>
      </w:r>
      <w:proofErr w:type="spellStart"/>
      <w:r w:rsidR="00781D77" w:rsidRPr="00781D77">
        <w:rPr>
          <w:rFonts w:ascii="Times New Roman" w:hAnsi="Times New Roman"/>
          <w:sz w:val="28"/>
          <w:szCs w:val="28"/>
        </w:rPr>
        <w:t>Gorbunova</w:t>
      </w:r>
      <w:proofErr w:type="spellEnd"/>
      <w:r w:rsidR="00781D77" w:rsidRPr="00781D77">
        <w:rPr>
          <w:rFonts w:ascii="Times New Roman" w:hAnsi="Times New Roman"/>
          <w:sz w:val="28"/>
          <w:szCs w:val="28"/>
        </w:rPr>
        <w:t xml:space="preserve"> V.B., </w:t>
      </w:r>
      <w:proofErr w:type="spellStart"/>
      <w:r w:rsidR="00781D77" w:rsidRPr="00781D77">
        <w:rPr>
          <w:rFonts w:ascii="Times New Roman" w:hAnsi="Times New Roman"/>
          <w:sz w:val="28"/>
          <w:szCs w:val="28"/>
        </w:rPr>
        <w:t>Mashkov</w:t>
      </w:r>
      <w:proofErr w:type="spellEnd"/>
      <w:r w:rsidR="00781D77" w:rsidRPr="00781D77">
        <w:rPr>
          <w:rFonts w:ascii="Times New Roman" w:hAnsi="Times New Roman"/>
          <w:sz w:val="28"/>
          <w:szCs w:val="28"/>
        </w:rPr>
        <w:t xml:space="preserve"> V.N., </w:t>
      </w:r>
      <w:proofErr w:type="spellStart"/>
      <w:r w:rsidR="00781D77" w:rsidRPr="00781D77">
        <w:rPr>
          <w:rFonts w:ascii="Times New Roman" w:hAnsi="Times New Roman"/>
          <w:sz w:val="28"/>
          <w:szCs w:val="28"/>
        </w:rPr>
        <w:t>Krasnyansky</w:t>
      </w:r>
      <w:proofErr w:type="spellEnd"/>
      <w:r w:rsidR="00781D77" w:rsidRPr="00781D77">
        <w:rPr>
          <w:rFonts w:ascii="Times New Roman" w:hAnsi="Times New Roman"/>
          <w:sz w:val="28"/>
          <w:szCs w:val="28"/>
        </w:rPr>
        <w:t xml:space="preserve"> I.Y.</w:t>
      </w:r>
      <w:r w:rsidR="00781D77">
        <w:rPr>
          <w:rFonts w:ascii="Times New Roman" w:hAnsi="Times New Roman"/>
          <w:sz w:val="28"/>
          <w:szCs w:val="28"/>
        </w:rPr>
        <w:t xml:space="preserve"> </w:t>
      </w:r>
      <w:r w:rsidR="005C7738">
        <w:rPr>
          <w:rFonts w:ascii="Times New Roman" w:hAnsi="Times New Roman"/>
          <w:sz w:val="28"/>
          <w:szCs w:val="28"/>
        </w:rPr>
        <w:t xml:space="preserve">  </w:t>
      </w:r>
      <w:r w:rsidR="00781D77" w:rsidRPr="00781D77">
        <w:rPr>
          <w:rFonts w:ascii="Times New Roman" w:hAnsi="Times New Roman"/>
          <w:sz w:val="28"/>
          <w:szCs w:val="28"/>
          <w:lang w:val="en-US"/>
        </w:rPr>
        <w:t>IMPORT DEPENDENCE IN THE SYSTEM OF MARKETING PHENOMENA OF COMPETITION AND COMPETITIVENESS OF THE COOPERATIVE SECTOR OF THE ECONOMY AT THE MESO LEVEL</w:t>
      </w:r>
      <w:r w:rsidR="005C7738" w:rsidRPr="005C7738">
        <w:rPr>
          <w:rFonts w:ascii="Times New Roman" w:hAnsi="Times New Roman"/>
          <w:sz w:val="28"/>
          <w:szCs w:val="28"/>
          <w:lang w:val="en-US"/>
        </w:rPr>
        <w:t xml:space="preserve"> // </w:t>
      </w:r>
      <w:r w:rsidR="00781D77" w:rsidRPr="00781D77">
        <w:rPr>
          <w:rFonts w:ascii="Times New Roman" w:hAnsi="Times New Roman"/>
          <w:sz w:val="28"/>
          <w:szCs w:val="28"/>
        </w:rPr>
        <w:t>В</w:t>
      </w:r>
      <w:r w:rsidR="00781D77" w:rsidRPr="00781D7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81D77" w:rsidRPr="00781D77">
        <w:rPr>
          <w:rFonts w:ascii="Times New Roman" w:hAnsi="Times New Roman"/>
          <w:sz w:val="28"/>
          <w:szCs w:val="28"/>
        </w:rPr>
        <w:t>сборнике</w:t>
      </w:r>
      <w:r w:rsidR="00781D77" w:rsidRPr="00781D77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781D77" w:rsidRPr="00781D77">
        <w:rPr>
          <w:rFonts w:ascii="Times New Roman" w:hAnsi="Times New Roman"/>
          <w:sz w:val="28"/>
          <w:szCs w:val="28"/>
        </w:rPr>
        <w:t>С</w:t>
      </w:r>
      <w:proofErr w:type="spellStart"/>
      <w:r w:rsidR="00781D77" w:rsidRPr="00781D77">
        <w:rPr>
          <w:rFonts w:ascii="Times New Roman" w:hAnsi="Times New Roman"/>
          <w:sz w:val="28"/>
          <w:szCs w:val="28"/>
          <w:lang w:val="en-US"/>
        </w:rPr>
        <w:t>ooperation</w:t>
      </w:r>
      <w:proofErr w:type="spellEnd"/>
      <w:r w:rsidR="00781D77" w:rsidRPr="00781D77">
        <w:rPr>
          <w:rFonts w:ascii="Times New Roman" w:hAnsi="Times New Roman"/>
          <w:sz w:val="28"/>
          <w:szCs w:val="28"/>
          <w:lang w:val="en-US"/>
        </w:rPr>
        <w:t xml:space="preserve"> and Sustainable Development. Conference</w:t>
      </w:r>
      <w:r w:rsidR="00781D77" w:rsidRPr="004126C9">
        <w:rPr>
          <w:rFonts w:ascii="Times New Roman" w:hAnsi="Times New Roman"/>
          <w:sz w:val="28"/>
          <w:szCs w:val="28"/>
        </w:rPr>
        <w:t xml:space="preserve"> </w:t>
      </w:r>
      <w:r w:rsidR="00781D77" w:rsidRPr="00781D77">
        <w:rPr>
          <w:rFonts w:ascii="Times New Roman" w:hAnsi="Times New Roman"/>
          <w:sz w:val="28"/>
          <w:szCs w:val="28"/>
          <w:lang w:val="en-US"/>
        </w:rPr>
        <w:t>proceedings</w:t>
      </w:r>
      <w:r w:rsidR="00781D77" w:rsidRPr="004126C9">
        <w:rPr>
          <w:rFonts w:ascii="Times New Roman" w:hAnsi="Times New Roman"/>
          <w:sz w:val="28"/>
          <w:szCs w:val="28"/>
        </w:rPr>
        <w:t xml:space="preserve">. </w:t>
      </w:r>
      <w:r w:rsidR="00781D77" w:rsidRPr="00781D77">
        <w:rPr>
          <w:rFonts w:ascii="Times New Roman" w:hAnsi="Times New Roman"/>
          <w:sz w:val="28"/>
          <w:szCs w:val="28"/>
          <w:lang w:val="en-US"/>
        </w:rPr>
        <w:t>Cham</w:t>
      </w:r>
      <w:r w:rsidR="00781D77" w:rsidRPr="004126C9">
        <w:rPr>
          <w:rFonts w:ascii="Times New Roman" w:hAnsi="Times New Roman"/>
          <w:sz w:val="28"/>
          <w:szCs w:val="28"/>
        </w:rPr>
        <w:t xml:space="preserve">, 2022. </w:t>
      </w:r>
      <w:r w:rsidR="00781D77" w:rsidRPr="00781D77">
        <w:rPr>
          <w:rFonts w:ascii="Times New Roman" w:hAnsi="Times New Roman"/>
          <w:sz w:val="28"/>
          <w:szCs w:val="28"/>
        </w:rPr>
        <w:t>С</w:t>
      </w:r>
      <w:r w:rsidR="00781D77" w:rsidRPr="004126C9">
        <w:rPr>
          <w:rFonts w:ascii="Times New Roman" w:hAnsi="Times New Roman"/>
          <w:sz w:val="28"/>
          <w:szCs w:val="28"/>
        </w:rPr>
        <w:t>. 203-212.</w:t>
      </w:r>
    </w:p>
    <w:p w14:paraId="5295CE66" w14:textId="1DFE574E" w:rsidR="004F3FC0" w:rsidRPr="004F3FC0" w:rsidRDefault="004F3FC0" w:rsidP="004F3FC0">
      <w:pPr>
        <w:pStyle w:val="a3"/>
        <w:spacing w:after="0"/>
        <w:ind w:left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F3FC0">
        <w:rPr>
          <w:rFonts w:ascii="Times New Roman" w:hAnsi="Times New Roman"/>
          <w:sz w:val="28"/>
          <w:szCs w:val="28"/>
        </w:rPr>
        <w:t>Большенко</w:t>
      </w:r>
      <w:proofErr w:type="spellEnd"/>
      <w:r w:rsidRPr="004F3FC0">
        <w:rPr>
          <w:rFonts w:ascii="Times New Roman" w:hAnsi="Times New Roman"/>
          <w:sz w:val="28"/>
          <w:szCs w:val="28"/>
        </w:rPr>
        <w:t xml:space="preserve"> С.Ф.</w:t>
      </w:r>
      <w:r>
        <w:rPr>
          <w:rFonts w:ascii="Times New Roman" w:hAnsi="Times New Roman"/>
          <w:sz w:val="28"/>
          <w:szCs w:val="28"/>
        </w:rPr>
        <w:t>,</w:t>
      </w:r>
      <w:r w:rsidRPr="004F3F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FC0">
        <w:rPr>
          <w:rFonts w:ascii="Times New Roman" w:hAnsi="Times New Roman"/>
          <w:sz w:val="28"/>
          <w:szCs w:val="28"/>
        </w:rPr>
        <w:t>Кафидов</w:t>
      </w:r>
      <w:proofErr w:type="spellEnd"/>
      <w:r w:rsidRPr="004F3FC0">
        <w:rPr>
          <w:rFonts w:ascii="Times New Roman" w:hAnsi="Times New Roman"/>
          <w:sz w:val="28"/>
          <w:szCs w:val="28"/>
        </w:rPr>
        <w:t xml:space="preserve"> В.В., Влияние региональной и муниципальной политики на развитие агломерации в России // </w:t>
      </w:r>
      <w:bookmarkStart w:id="0" w:name="_Hlk126925794"/>
      <w:r w:rsidRPr="004F3FC0">
        <w:rPr>
          <w:rFonts w:ascii="Times New Roman" w:hAnsi="Times New Roman"/>
          <w:sz w:val="28"/>
          <w:szCs w:val="28"/>
        </w:rPr>
        <w:t xml:space="preserve">Проблемы межрегиональных связей. - 2022. № 17. </w:t>
      </w:r>
      <w:bookmarkEnd w:id="0"/>
      <w:r w:rsidRPr="004F3FC0">
        <w:rPr>
          <w:rFonts w:ascii="Times New Roman" w:hAnsi="Times New Roman"/>
          <w:sz w:val="28"/>
          <w:szCs w:val="28"/>
        </w:rPr>
        <w:t>С. 23-26.</w:t>
      </w:r>
    </w:p>
    <w:p w14:paraId="6536E168" w14:textId="57E0D934" w:rsidR="004F3FC0" w:rsidRPr="004F3FC0" w:rsidRDefault="004F3FC0" w:rsidP="004F3FC0">
      <w:pPr>
        <w:pStyle w:val="a3"/>
        <w:spacing w:after="0"/>
        <w:ind w:left="675"/>
        <w:jc w:val="both"/>
        <w:rPr>
          <w:rFonts w:ascii="Times New Roman" w:hAnsi="Times New Roman"/>
          <w:sz w:val="28"/>
          <w:szCs w:val="28"/>
        </w:rPr>
      </w:pPr>
      <w:r w:rsidRPr="004F3FC0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4F3FC0">
        <w:rPr>
          <w:rFonts w:ascii="Times New Roman" w:hAnsi="Times New Roman"/>
          <w:sz w:val="28"/>
          <w:szCs w:val="28"/>
        </w:rPr>
        <w:t>Большенко</w:t>
      </w:r>
      <w:proofErr w:type="spellEnd"/>
      <w:r w:rsidRPr="004F3FC0">
        <w:rPr>
          <w:rFonts w:ascii="Times New Roman" w:hAnsi="Times New Roman"/>
          <w:sz w:val="28"/>
          <w:szCs w:val="28"/>
        </w:rPr>
        <w:t xml:space="preserve"> С.Ф., </w:t>
      </w:r>
      <w:proofErr w:type="spellStart"/>
      <w:r w:rsidRPr="004F3FC0">
        <w:rPr>
          <w:rFonts w:ascii="Times New Roman" w:hAnsi="Times New Roman"/>
          <w:sz w:val="28"/>
          <w:szCs w:val="28"/>
        </w:rPr>
        <w:t>Кафидов</w:t>
      </w:r>
      <w:proofErr w:type="spellEnd"/>
      <w:r w:rsidRPr="004F3FC0">
        <w:rPr>
          <w:rFonts w:ascii="Times New Roman" w:hAnsi="Times New Roman"/>
          <w:sz w:val="28"/>
          <w:szCs w:val="28"/>
        </w:rPr>
        <w:t xml:space="preserve"> В.В., Горбунова В.Б. Социальная политика России: основные проблемы и направления развития // Проблемы межрегиональных связей. - 2022. № 20. - С.39-43.</w:t>
      </w:r>
    </w:p>
    <w:p w14:paraId="76EE4BDA" w14:textId="77777777" w:rsidR="004F3FC0" w:rsidRDefault="004F3FC0" w:rsidP="00781D77">
      <w:pPr>
        <w:pStyle w:val="a3"/>
        <w:spacing w:after="0"/>
        <w:ind w:left="675"/>
        <w:jc w:val="both"/>
        <w:rPr>
          <w:rFonts w:ascii="Times New Roman" w:hAnsi="Times New Roman"/>
          <w:sz w:val="28"/>
          <w:szCs w:val="28"/>
        </w:rPr>
      </w:pPr>
    </w:p>
    <w:p w14:paraId="54ED5CA3" w14:textId="2EE0F33E" w:rsidR="006E06C3" w:rsidRPr="004F3FC0" w:rsidRDefault="000D0CD3" w:rsidP="00781D77">
      <w:pPr>
        <w:pStyle w:val="a3"/>
        <w:spacing w:after="0"/>
        <w:ind w:left="675"/>
        <w:jc w:val="both"/>
        <w:rPr>
          <w:rFonts w:ascii="Times New Roman" w:hAnsi="Times New Roman"/>
          <w:sz w:val="28"/>
          <w:szCs w:val="28"/>
        </w:rPr>
      </w:pPr>
      <w:r w:rsidRPr="00D81FF9">
        <w:rPr>
          <w:rFonts w:ascii="Times New Roman" w:hAnsi="Times New Roman"/>
          <w:sz w:val="28"/>
          <w:szCs w:val="28"/>
        </w:rPr>
        <w:t>Профиль</w:t>
      </w:r>
      <w:r w:rsidRPr="004F3FC0">
        <w:rPr>
          <w:rFonts w:ascii="Times New Roman" w:hAnsi="Times New Roman"/>
          <w:sz w:val="28"/>
          <w:szCs w:val="28"/>
        </w:rPr>
        <w:t xml:space="preserve"> </w:t>
      </w:r>
      <w:r w:rsidRPr="00D81FF9">
        <w:rPr>
          <w:rFonts w:ascii="Times New Roman" w:hAnsi="Times New Roman"/>
          <w:sz w:val="28"/>
          <w:szCs w:val="28"/>
        </w:rPr>
        <w:t>автора</w:t>
      </w:r>
      <w:r w:rsidRPr="004F3FC0">
        <w:rPr>
          <w:rFonts w:ascii="Times New Roman" w:hAnsi="Times New Roman"/>
          <w:sz w:val="28"/>
          <w:szCs w:val="28"/>
        </w:rPr>
        <w:t xml:space="preserve"> </w:t>
      </w:r>
      <w:r w:rsidRPr="00D81FF9">
        <w:rPr>
          <w:rFonts w:ascii="Times New Roman" w:hAnsi="Times New Roman"/>
          <w:sz w:val="28"/>
          <w:szCs w:val="28"/>
        </w:rPr>
        <w:t>в</w:t>
      </w:r>
      <w:r w:rsidRPr="004F3FC0">
        <w:rPr>
          <w:rFonts w:ascii="Times New Roman" w:hAnsi="Times New Roman"/>
          <w:sz w:val="28"/>
          <w:szCs w:val="28"/>
        </w:rPr>
        <w:t xml:space="preserve"> </w:t>
      </w:r>
      <w:r w:rsidRPr="00D81FF9">
        <w:rPr>
          <w:rFonts w:ascii="Times New Roman" w:hAnsi="Times New Roman"/>
          <w:sz w:val="28"/>
          <w:szCs w:val="28"/>
        </w:rPr>
        <w:t>РИНЦ</w:t>
      </w:r>
      <w:r w:rsidRPr="004F3FC0">
        <w:rPr>
          <w:rFonts w:ascii="Times New Roman" w:hAnsi="Times New Roman"/>
          <w:sz w:val="28"/>
          <w:szCs w:val="28"/>
        </w:rPr>
        <w:t xml:space="preserve">    </w:t>
      </w:r>
    </w:p>
    <w:p w14:paraId="4212CA43" w14:textId="3748FC8B" w:rsidR="006E06C3" w:rsidRDefault="00000000" w:rsidP="000D0CD3">
      <w:pPr>
        <w:pStyle w:val="a3"/>
        <w:spacing w:after="0"/>
        <w:ind w:left="675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781D77" w:rsidRPr="004241E3">
          <w:rPr>
            <w:rStyle w:val="a6"/>
            <w:rFonts w:ascii="Times New Roman" w:hAnsi="Times New Roman"/>
            <w:sz w:val="28"/>
            <w:szCs w:val="28"/>
          </w:rPr>
          <w:t>https://www.elibrary.ru/author_items.asp?authorid=745239&amp;pubrole=100&amp;show_refs=1&amp;show_option=0</w:t>
        </w:r>
      </w:hyperlink>
    </w:p>
    <w:p w14:paraId="12D968C2" w14:textId="77777777" w:rsidR="00781D77" w:rsidRPr="00D81FF9" w:rsidRDefault="00781D77" w:rsidP="000D0CD3">
      <w:pPr>
        <w:pStyle w:val="a3"/>
        <w:spacing w:after="0"/>
        <w:ind w:left="675"/>
        <w:jc w:val="both"/>
        <w:rPr>
          <w:rFonts w:ascii="Times New Roman" w:hAnsi="Times New Roman"/>
          <w:sz w:val="28"/>
          <w:szCs w:val="28"/>
        </w:rPr>
      </w:pPr>
    </w:p>
    <w:p w14:paraId="6A93FE39" w14:textId="7F886F7C" w:rsidR="000D0CD3" w:rsidRDefault="000D0CD3" w:rsidP="000D0CD3">
      <w:pPr>
        <w:pStyle w:val="a3"/>
        <w:numPr>
          <w:ilvl w:val="2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B707F">
        <w:rPr>
          <w:rFonts w:ascii="Times New Roman" w:hAnsi="Times New Roman"/>
          <w:b/>
          <w:i/>
          <w:sz w:val="28"/>
          <w:szCs w:val="28"/>
        </w:rPr>
        <w:t>Публикации Комаровой И.И. в 202</w:t>
      </w:r>
      <w:r w:rsidR="00C046E7">
        <w:rPr>
          <w:rFonts w:ascii="Times New Roman" w:hAnsi="Times New Roman"/>
          <w:b/>
          <w:i/>
          <w:sz w:val="28"/>
          <w:szCs w:val="28"/>
        </w:rPr>
        <w:t>2</w:t>
      </w:r>
      <w:r w:rsidRPr="003B707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749A">
        <w:rPr>
          <w:rFonts w:ascii="Times New Roman" w:hAnsi="Times New Roman"/>
          <w:b/>
          <w:i/>
          <w:sz w:val="28"/>
          <w:szCs w:val="28"/>
        </w:rPr>
        <w:t>году</w:t>
      </w:r>
    </w:p>
    <w:p w14:paraId="2155AD1C" w14:textId="024FC251" w:rsidR="000D0CD3" w:rsidRDefault="00A43EE3" w:rsidP="00A43E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3EE3">
        <w:rPr>
          <w:rFonts w:ascii="Times New Roman" w:hAnsi="Times New Roman"/>
          <w:sz w:val="28"/>
          <w:szCs w:val="28"/>
        </w:rPr>
        <w:t>- Комарова И. И. К вопросу о формировании концепта цивилизационной исключительности //          Проблемы межрегиональных связей. - 2022. № 17. С.48-57</w:t>
      </w:r>
    </w:p>
    <w:p w14:paraId="48DE5313" w14:textId="47CC2DD7" w:rsidR="00A43EE3" w:rsidRDefault="00A43EE3" w:rsidP="00A43E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3EE3">
        <w:rPr>
          <w:rFonts w:ascii="Times New Roman" w:hAnsi="Times New Roman"/>
          <w:sz w:val="28"/>
          <w:szCs w:val="28"/>
        </w:rPr>
        <w:t>Комарова И.И. Концепты «толерантность» и «терпимость» в контексте обеспечения национальной культурной безопасности России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A43EE3">
        <w:rPr>
          <w:rFonts w:ascii="Times New Roman" w:hAnsi="Times New Roman"/>
          <w:sz w:val="28"/>
          <w:szCs w:val="28"/>
        </w:rPr>
        <w:t>Проблемы межрегиональных связей. - 2022. № 1</w:t>
      </w:r>
      <w:r>
        <w:rPr>
          <w:rFonts w:ascii="Times New Roman" w:hAnsi="Times New Roman"/>
          <w:sz w:val="28"/>
          <w:szCs w:val="28"/>
        </w:rPr>
        <w:t>8</w:t>
      </w:r>
      <w:r w:rsidRPr="00A43EE3">
        <w:rPr>
          <w:rFonts w:ascii="Times New Roman" w:hAnsi="Times New Roman"/>
          <w:sz w:val="28"/>
          <w:szCs w:val="28"/>
        </w:rPr>
        <w:t>. С.4</w:t>
      </w:r>
      <w:r>
        <w:rPr>
          <w:rFonts w:ascii="Times New Roman" w:hAnsi="Times New Roman"/>
          <w:sz w:val="28"/>
          <w:szCs w:val="28"/>
        </w:rPr>
        <w:t>0</w:t>
      </w:r>
      <w:r w:rsidRPr="00A43E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45</w:t>
      </w:r>
    </w:p>
    <w:p w14:paraId="7F0765EC" w14:textId="670E0E0F" w:rsidR="00BC1780" w:rsidRDefault="00BC1780" w:rsidP="00A43E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Комарова И.И. Масонская мистика и святоотеческий аспект предпосылок формирования русского самосознания (на рубеже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BC178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BC1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веков) //</w:t>
      </w:r>
      <w:r w:rsidRPr="00BC1780">
        <w:t xml:space="preserve"> </w:t>
      </w:r>
      <w:bookmarkStart w:id="1" w:name="_Hlk126929205"/>
      <w:r w:rsidRPr="00BC1780">
        <w:rPr>
          <w:rFonts w:ascii="Times New Roman" w:hAnsi="Times New Roman"/>
          <w:sz w:val="28"/>
          <w:szCs w:val="28"/>
        </w:rPr>
        <w:t>Проблемы межрегиональных связей. - 2022. № 1</w:t>
      </w:r>
      <w:r>
        <w:rPr>
          <w:rFonts w:ascii="Times New Roman" w:hAnsi="Times New Roman"/>
          <w:sz w:val="28"/>
          <w:szCs w:val="28"/>
        </w:rPr>
        <w:t>9</w:t>
      </w:r>
      <w:r w:rsidRPr="00BC1780">
        <w:rPr>
          <w:rFonts w:ascii="Times New Roman" w:hAnsi="Times New Roman"/>
          <w:sz w:val="28"/>
          <w:szCs w:val="28"/>
        </w:rPr>
        <w:t>. С.</w:t>
      </w:r>
      <w:r>
        <w:rPr>
          <w:rFonts w:ascii="Times New Roman" w:hAnsi="Times New Roman"/>
          <w:sz w:val="28"/>
          <w:szCs w:val="28"/>
        </w:rPr>
        <w:t>39</w:t>
      </w:r>
      <w:r w:rsidRPr="00BC1780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>4</w:t>
      </w:r>
      <w:bookmarkEnd w:id="1"/>
    </w:p>
    <w:p w14:paraId="213E4A6A" w14:textId="14C39281" w:rsidR="00F138CC" w:rsidRPr="00BC1780" w:rsidRDefault="00F138CC" w:rsidP="00F138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-Комарова И.И. </w:t>
      </w:r>
      <w:r w:rsidRPr="00F138CC">
        <w:rPr>
          <w:rFonts w:ascii="Times New Roman" w:hAnsi="Times New Roman"/>
          <w:sz w:val="28"/>
          <w:szCs w:val="28"/>
        </w:rPr>
        <w:t>Комарова И. И. К вопросу о догматических истоках трансформации западных «рождественских» ценностей в постхристианские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F138CC">
        <w:rPr>
          <w:rFonts w:ascii="Times New Roman" w:hAnsi="Times New Roman"/>
          <w:sz w:val="28"/>
          <w:szCs w:val="28"/>
        </w:rPr>
        <w:t>Проблемы межрегиональных связей. - 2022. № 19. С.</w:t>
      </w:r>
      <w:r>
        <w:rPr>
          <w:rFonts w:ascii="Times New Roman" w:hAnsi="Times New Roman"/>
          <w:sz w:val="28"/>
          <w:szCs w:val="28"/>
        </w:rPr>
        <w:t>4</w:t>
      </w:r>
      <w:r w:rsidRPr="00F138CC">
        <w:rPr>
          <w:rFonts w:ascii="Times New Roman" w:hAnsi="Times New Roman"/>
          <w:sz w:val="28"/>
          <w:szCs w:val="28"/>
        </w:rPr>
        <w:t>9-</w:t>
      </w:r>
      <w:r>
        <w:rPr>
          <w:rFonts w:ascii="Times New Roman" w:hAnsi="Times New Roman"/>
          <w:sz w:val="28"/>
          <w:szCs w:val="28"/>
        </w:rPr>
        <w:t>5</w:t>
      </w:r>
      <w:r w:rsidRPr="00F138CC">
        <w:rPr>
          <w:rFonts w:ascii="Times New Roman" w:hAnsi="Times New Roman"/>
          <w:sz w:val="28"/>
          <w:szCs w:val="28"/>
        </w:rPr>
        <w:t>4</w:t>
      </w:r>
    </w:p>
    <w:p w14:paraId="7B64B4C3" w14:textId="77777777" w:rsidR="00A43EE3" w:rsidRPr="003B707F" w:rsidRDefault="00A43EE3" w:rsidP="000D0CD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F274530" w14:textId="3D4460AD" w:rsidR="00A43EE3" w:rsidRDefault="000D0CD3" w:rsidP="000D0C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51664">
        <w:rPr>
          <w:rFonts w:ascii="Times New Roman" w:hAnsi="Times New Roman"/>
          <w:sz w:val="28"/>
          <w:szCs w:val="28"/>
        </w:rPr>
        <w:t xml:space="preserve">Профиль автора в РИНЦ    </w:t>
      </w:r>
    </w:p>
    <w:p w14:paraId="033D9D2D" w14:textId="6DC37008" w:rsidR="00A43EE3" w:rsidRDefault="00A43EE3" w:rsidP="000D0CD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00A0DC34" w14:textId="6C0D800C" w:rsidR="000D0CD3" w:rsidRDefault="00000000" w:rsidP="00FB749A">
      <w:pPr>
        <w:pStyle w:val="a3"/>
        <w:spacing w:after="0"/>
        <w:ind w:left="0"/>
        <w:jc w:val="both"/>
      </w:pPr>
      <w:hyperlink r:id="rId8" w:history="1">
        <w:r w:rsidR="00F138CC" w:rsidRPr="004241E3">
          <w:rPr>
            <w:rStyle w:val="a6"/>
            <w:rFonts w:ascii="Times New Roman" w:hAnsi="Times New Roman"/>
            <w:sz w:val="28"/>
            <w:szCs w:val="28"/>
          </w:rPr>
          <w:t>https://www.elibrary.ru/author_items.asp</w:t>
        </w:r>
      </w:hyperlink>
    </w:p>
    <w:sectPr w:rsidR="000D0CD3" w:rsidSect="003C64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6F1"/>
    <w:multiLevelType w:val="multilevel"/>
    <w:tmpl w:val="D6E6E860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5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" w15:restartNumberingAfterBreak="0">
    <w:nsid w:val="14540EAF"/>
    <w:multiLevelType w:val="hybridMultilevel"/>
    <w:tmpl w:val="E29C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B25"/>
    <w:multiLevelType w:val="hybridMultilevel"/>
    <w:tmpl w:val="C3EC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38AB"/>
    <w:multiLevelType w:val="multilevel"/>
    <w:tmpl w:val="B8FE5B3E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Calibri" w:hAnsi="Times New Roman" w:cs="Times New Roman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600883"/>
    <w:multiLevelType w:val="multilevel"/>
    <w:tmpl w:val="9890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359B3"/>
    <w:multiLevelType w:val="hybridMultilevel"/>
    <w:tmpl w:val="AB8C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1D99"/>
    <w:multiLevelType w:val="multilevel"/>
    <w:tmpl w:val="5FDE2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7" w15:restartNumberingAfterBreak="0">
    <w:nsid w:val="38F97880"/>
    <w:multiLevelType w:val="multilevel"/>
    <w:tmpl w:val="6BA04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10" w:hanging="75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01" w:hanging="75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8" w15:restartNumberingAfterBreak="0">
    <w:nsid w:val="435970A6"/>
    <w:multiLevelType w:val="hybridMultilevel"/>
    <w:tmpl w:val="AEEE76E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D2D3D"/>
    <w:multiLevelType w:val="multilevel"/>
    <w:tmpl w:val="519E7B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num w:numId="1" w16cid:durableId="855116537">
    <w:abstractNumId w:val="6"/>
  </w:num>
  <w:num w:numId="2" w16cid:durableId="741951422">
    <w:abstractNumId w:val="9"/>
  </w:num>
  <w:num w:numId="3" w16cid:durableId="2095542964">
    <w:abstractNumId w:val="8"/>
  </w:num>
  <w:num w:numId="4" w16cid:durableId="604465752">
    <w:abstractNumId w:val="4"/>
  </w:num>
  <w:num w:numId="5" w16cid:durableId="259870621">
    <w:abstractNumId w:val="7"/>
  </w:num>
  <w:num w:numId="6" w16cid:durableId="1861696349">
    <w:abstractNumId w:val="2"/>
  </w:num>
  <w:num w:numId="7" w16cid:durableId="400518840">
    <w:abstractNumId w:val="1"/>
  </w:num>
  <w:num w:numId="8" w16cid:durableId="1291017524">
    <w:abstractNumId w:val="3"/>
  </w:num>
  <w:num w:numId="9" w16cid:durableId="1886984069">
    <w:abstractNumId w:val="5"/>
  </w:num>
  <w:num w:numId="10" w16cid:durableId="202350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D3"/>
    <w:rsid w:val="00002D8E"/>
    <w:rsid w:val="000401B8"/>
    <w:rsid w:val="000D0CD3"/>
    <w:rsid w:val="00172583"/>
    <w:rsid w:val="003765B2"/>
    <w:rsid w:val="003C649F"/>
    <w:rsid w:val="004126C9"/>
    <w:rsid w:val="004955BD"/>
    <w:rsid w:val="004D1F5B"/>
    <w:rsid w:val="004F3FC0"/>
    <w:rsid w:val="005074E0"/>
    <w:rsid w:val="005B3BFC"/>
    <w:rsid w:val="005C7738"/>
    <w:rsid w:val="006E06C3"/>
    <w:rsid w:val="00702082"/>
    <w:rsid w:val="007416D6"/>
    <w:rsid w:val="00781D77"/>
    <w:rsid w:val="007D11E8"/>
    <w:rsid w:val="009E73E5"/>
    <w:rsid w:val="00A43EE3"/>
    <w:rsid w:val="00AE4FF4"/>
    <w:rsid w:val="00BC1780"/>
    <w:rsid w:val="00BF0249"/>
    <w:rsid w:val="00C046E7"/>
    <w:rsid w:val="00C32517"/>
    <w:rsid w:val="00D04CBF"/>
    <w:rsid w:val="00E30005"/>
    <w:rsid w:val="00F138CC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6EFE"/>
  <w15:chartTrackingRefBased/>
  <w15:docId w15:val="{F1A28674-E4D5-408D-8B4D-746FAED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C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D3"/>
    <w:pPr>
      <w:ind w:left="720"/>
      <w:contextualSpacing/>
    </w:pPr>
  </w:style>
  <w:style w:type="table" w:styleId="a4">
    <w:name w:val="Table Grid"/>
    <w:basedOn w:val="a1"/>
    <w:uiPriority w:val="59"/>
    <w:rsid w:val="000D0C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0D0CD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D0CD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7258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72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item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author_items.asp?authorid=745239&amp;pubrole=100&amp;show_refs=1&amp;show_option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author_items.asp?authorid=791893" TargetMode="External"/><Relationship Id="rId5" Type="http://schemas.openxmlformats.org/officeDocument/2006/relationships/hyperlink" Target="https://www.elibrary.ru/author_items.asp?authorid=340184&amp;show_refs=1&amp;show_option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Шахов</dc:creator>
  <cp:keywords/>
  <dc:description/>
  <cp:lastModifiedBy>Вячеслав Шахов</cp:lastModifiedBy>
  <cp:revision>2</cp:revision>
  <dcterms:created xsi:type="dcterms:W3CDTF">2024-01-30T08:51:00Z</dcterms:created>
  <dcterms:modified xsi:type="dcterms:W3CDTF">2024-01-30T08:51:00Z</dcterms:modified>
</cp:coreProperties>
</file>